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6804"/>
        <w:gridCol w:w="2410"/>
      </w:tblGrid>
      <w:tr w:rsidR="001923C1" w:rsidRPr="00194FF6" w:rsidTr="00BD5D5A">
        <w:trPr>
          <w:trHeight w:val="2160"/>
        </w:trPr>
        <w:tc>
          <w:tcPr>
            <w:tcW w:w="2127" w:type="dxa"/>
            <w:shd w:val="clear" w:color="auto" w:fill="auto"/>
          </w:tcPr>
          <w:p w:rsidR="00E82E30" w:rsidRPr="00194FF6" w:rsidRDefault="00E82E30" w:rsidP="00BD5D5A">
            <w:pPr>
              <w:ind w:left="-392" w:firstLine="392"/>
              <w:rPr>
                <w:rFonts w:cs="Arial"/>
                <w:lang w:val="fr-FR"/>
              </w:rPr>
            </w:pPr>
            <w:bookmarkStart w:id="0" w:name="_GoBack"/>
            <w:bookmarkEnd w:id="0"/>
          </w:p>
          <w:p w:rsidR="001923C1" w:rsidRPr="00194FF6" w:rsidRDefault="007014B0" w:rsidP="005D2624">
            <w:pPr>
              <w:ind w:left="-392" w:firstLine="392"/>
              <w:jc w:val="center"/>
              <w:rPr>
                <w:rFonts w:cs="Arial"/>
                <w:lang w:val="fr-CH"/>
              </w:rPr>
            </w:pPr>
            <w:r w:rsidRPr="006E0060">
              <w:rPr>
                <w:rFonts w:cs="Arial"/>
                <w:noProof/>
                <w:lang w:eastAsia="en-GB"/>
              </w:rPr>
              <w:drawing>
                <wp:inline distT="0" distB="0" distL="0" distR="0">
                  <wp:extent cx="885825" cy="447675"/>
                  <wp:effectExtent l="0" t="0" r="0" b="0"/>
                  <wp:docPr id="1" name="Picture 2" descr="FIVB_Guard_black_pla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B_Guard_black_pla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FF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1524000</wp:posOffset>
                      </wp:positionV>
                      <wp:extent cx="7084060" cy="4413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4060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E52" w:rsidRPr="005D0431" w:rsidRDefault="00ED3E52" w:rsidP="00E12947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12947">
                                    <w:rPr>
                                      <w:sz w:val="16"/>
                                      <w:szCs w:val="16"/>
                                    </w:rPr>
                                    <w:t>1 day before the start of the competitio</w:t>
                                  </w:r>
                                  <w:r w:rsidR="00B7771E">
                                    <w:rPr>
                                      <w:sz w:val="16"/>
                                      <w:szCs w:val="16"/>
                                    </w:rPr>
                                    <w:t>n, the Technical Delegate</w:t>
                                  </w:r>
                                  <w:r w:rsidRPr="00E12947">
                                    <w:rPr>
                                      <w:sz w:val="16"/>
                                      <w:szCs w:val="16"/>
                                    </w:rPr>
                                    <w:t xml:space="preserve"> must inspect the facilities as pe</w:t>
                                  </w:r>
                                  <w:r w:rsidR="00830D76" w:rsidRPr="00E12947">
                                    <w:rPr>
                                      <w:sz w:val="16"/>
                                      <w:szCs w:val="16"/>
                                    </w:rPr>
                                    <w:t xml:space="preserve">r the following checklist. </w:t>
                                  </w:r>
                                  <w:r w:rsidR="00E163B7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="00E163B7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This </w:t>
                                  </w:r>
                                  <w:r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document must be sent to the </w:t>
                                  </w:r>
                                  <w:r w:rsidR="00505BA9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CEV </w:t>
                                  </w:r>
                                  <w:r w:rsidR="00505BA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Beach Volleyball Dept. </w:t>
                                  </w:r>
                                  <w:r w:rsidR="00505BA9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with a copy to </w:t>
                                  </w:r>
                                  <w:r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FIVB Beach Volleyball Dept. </w:t>
                                  </w:r>
                                  <w:r w:rsidR="006410C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including the  </w:t>
                                  </w:r>
                                  <w:r w:rsidR="00907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Masterplan</w:t>
                                  </w:r>
                                  <w:r w:rsidR="00907DD2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410C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checklists </w:t>
                                  </w:r>
                                  <w:r w:rsidR="00F137EF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(mandatory) </w:t>
                                  </w:r>
                                  <w:r w:rsidR="006410C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duly signed by the parties</w:t>
                                  </w:r>
                                  <w:r w:rsidR="00F137EF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6410C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copy</w:t>
                                  </w:r>
                                  <w:r w:rsidR="006410C9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of these documents</w:t>
                                  </w:r>
                                  <w:r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shall be provided to the </w:t>
                                  </w:r>
                                  <w:r w:rsidR="00951A17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Organis</w:t>
                                  </w:r>
                                  <w:r w:rsidR="00AB20EC" w:rsidRPr="005D0431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ers</w:t>
                                  </w:r>
                                  <w:r w:rsidR="00907DD2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A61AB5" w:rsidRDefault="00A61AB5" w:rsidP="00E129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64D96" w:rsidRPr="00E12947" w:rsidRDefault="00A64D96" w:rsidP="00E129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E52" w:rsidRDefault="00ED3E52" w:rsidP="00075F20">
                                  <w:pPr>
                                    <w:tabs>
                                      <w:tab w:val="right" w:pos="10490"/>
                                    </w:tabs>
                                    <w:spacing w:line="360" w:lineRule="atLeast"/>
                                    <w:jc w:val="center"/>
                                  </w:pPr>
                                </w:p>
                                <w:p w:rsidR="00ED3E52" w:rsidRDefault="00ED3E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5pt;margin-top:120pt;width:557.8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" stroked="f">
                      <v:textbox>
                        <w:txbxContent>
                          <w:p w:rsidR="00ED3E52" w:rsidRPr="005D0431" w:rsidRDefault="00ED3E52" w:rsidP="00E1294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12947">
                              <w:rPr>
                                <w:sz w:val="16"/>
                                <w:szCs w:val="16"/>
                              </w:rPr>
                              <w:t>1 day before the start of the competitio</w:t>
                            </w:r>
                            <w:r w:rsidR="00B7771E">
                              <w:rPr>
                                <w:sz w:val="16"/>
                                <w:szCs w:val="16"/>
                              </w:rPr>
                              <w:t>n, the Technical Delegate</w:t>
                            </w:r>
                            <w:r w:rsidRPr="00E12947">
                              <w:rPr>
                                <w:sz w:val="16"/>
                                <w:szCs w:val="16"/>
                              </w:rPr>
                              <w:t xml:space="preserve"> must inspect the facilities as pe</w:t>
                            </w:r>
                            <w:r w:rsidR="00830D76" w:rsidRPr="00E12947">
                              <w:rPr>
                                <w:sz w:val="16"/>
                                <w:szCs w:val="16"/>
                              </w:rPr>
                              <w:t xml:space="preserve">r the following checklist. </w:t>
                            </w:r>
                            <w:r w:rsidR="00E163B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E163B7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document must be sent to the </w:t>
                            </w:r>
                            <w:r w:rsidR="00505BA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CEV </w:t>
                            </w:r>
                            <w:r w:rsidR="00505BA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Beach Volleyball Dept. </w:t>
                            </w:r>
                            <w:r w:rsidR="00505BA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with a copy to </w:t>
                            </w:r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FIVB Beach Volleyball Dept. </w:t>
                            </w:r>
                            <w:r w:rsidR="006410C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including the  </w:t>
                            </w:r>
                            <w:r w:rsidR="00907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Masterplan</w:t>
                            </w:r>
                            <w:r w:rsidR="00907DD2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410C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checklists </w:t>
                            </w:r>
                            <w:r w:rsidR="00F137EF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(mandatory) </w:t>
                            </w:r>
                            <w:r w:rsidR="006410C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duly signed by the parties</w:t>
                            </w:r>
                            <w:r w:rsidR="00F137EF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410C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</w:t>
                            </w:r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copy</w:t>
                            </w:r>
                            <w:r w:rsidR="006410C9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of these documents</w:t>
                            </w:r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shall be provided</w:t>
                            </w:r>
                            <w:proofErr w:type="gramEnd"/>
                            <w:r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to the </w:t>
                            </w:r>
                            <w:r w:rsidR="00951A17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Organis</w:t>
                            </w:r>
                            <w:r w:rsidR="00AB20EC" w:rsidRPr="005D0431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ers</w:t>
                            </w:r>
                            <w:r w:rsidR="00907DD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A61AB5" w:rsidRDefault="00A61AB5" w:rsidP="00E129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4D96" w:rsidRPr="00E12947" w:rsidRDefault="00A64D96" w:rsidP="00E129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D3E52" w:rsidRDefault="00ED3E52" w:rsidP="00075F20">
                            <w:pPr>
                              <w:tabs>
                                <w:tab w:val="right" w:pos="10490"/>
                              </w:tabs>
                              <w:spacing w:line="360" w:lineRule="atLeast"/>
                              <w:jc w:val="center"/>
                            </w:pPr>
                          </w:p>
                          <w:p w:rsidR="00ED3E52" w:rsidRDefault="00ED3E5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shd w:val="clear" w:color="auto" w:fill="auto"/>
          </w:tcPr>
          <w:p w:rsidR="001923C1" w:rsidRPr="00194FF6" w:rsidRDefault="007014B0" w:rsidP="00F3006B">
            <w:pPr>
              <w:rPr>
                <w:rFonts w:cs="Arial"/>
                <w:lang w:val="fr-CH"/>
              </w:rPr>
            </w:pPr>
            <w:r w:rsidRPr="00194FF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61595</wp:posOffset>
                      </wp:positionV>
                      <wp:extent cx="4168775" cy="37147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87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E52" w:rsidRPr="00AF0A17" w:rsidRDefault="00ED3E52" w:rsidP="001923C1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 w:rsidRPr="00AF0A17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</w:t>
                                  </w:r>
                                  <w:r w:rsidRPr="00AF0A17">
                                    <w:rPr>
                                      <w:rFonts w:cs="Arial"/>
                                      <w:b/>
                                      <w:color w:val="FFFFFF"/>
                                      <w:sz w:val="32"/>
                                    </w:rPr>
                                    <w:t>-</w:t>
                                  </w:r>
                                  <w:r w:rsidRPr="00AF0A17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1 DAY                                        </w:t>
                                  </w:r>
                                  <w:r w:rsidR="008E714D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   </w:t>
                                  </w:r>
                                  <w:r w:rsidR="006A2C1B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BVB</w:t>
                                  </w:r>
                                  <w:r w:rsidRPr="00AF0A17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/29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.5pt;margin-top:4.85pt;width:328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" fillcolor="black" stroked="f">
                      <v:textbox>
                        <w:txbxContent>
                          <w:p w:rsidR="00ED3E52" w:rsidRPr="00AF0A17" w:rsidRDefault="00ED3E52" w:rsidP="001923C1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  <w:r w:rsidRPr="00AF0A17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Pr="00AF0A17">
                              <w:rPr>
                                <w:rFonts w:cs="Arial"/>
                                <w:b/>
                                <w:color w:val="FFFFFF"/>
                                <w:sz w:val="32"/>
                              </w:rPr>
                              <w:t>-</w:t>
                            </w:r>
                            <w:r w:rsidRPr="00AF0A17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1 DAY                                        </w:t>
                            </w:r>
                            <w:r w:rsidR="008E714D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   </w:t>
                            </w:r>
                            <w:r w:rsidR="006A2C1B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BVB</w:t>
                            </w:r>
                            <w:r w:rsidRPr="00AF0A17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/29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23C1" w:rsidRPr="00194FF6" w:rsidRDefault="001923C1" w:rsidP="00F3006B">
            <w:pPr>
              <w:rPr>
                <w:rFonts w:cs="Arial"/>
                <w:sz w:val="6"/>
                <w:szCs w:val="6"/>
                <w:lang w:val="fr-CH"/>
              </w:rPr>
            </w:pPr>
            <w:r w:rsidRPr="00194FF6">
              <w:rPr>
                <w:rFonts w:cs="Arial"/>
                <w:lang w:val="fr-CH"/>
              </w:rPr>
              <w:br/>
            </w:r>
          </w:p>
          <w:p w:rsidR="00FF5202" w:rsidRPr="00194FF6" w:rsidRDefault="001923C1" w:rsidP="00BD5D5A">
            <w:pPr>
              <w:ind w:left="10"/>
              <w:jc w:val="center"/>
              <w:rPr>
                <w:rFonts w:cs="Arial"/>
                <w:sz w:val="24"/>
                <w:szCs w:val="24"/>
              </w:rPr>
            </w:pPr>
            <w:r w:rsidRPr="00194FF6">
              <w:rPr>
                <w:rFonts w:cs="Arial"/>
                <w:b/>
                <w:caps/>
                <w:spacing w:val="20"/>
                <w:sz w:val="8"/>
                <w:szCs w:val="8"/>
                <w:u w:val="single"/>
                <w:lang w:val="fr-CH"/>
              </w:rPr>
              <w:br/>
            </w:r>
            <w:r w:rsidRPr="00194FF6">
              <w:rPr>
                <w:rFonts w:cs="Arial"/>
                <w:b/>
                <w:caps/>
                <w:spacing w:val="20"/>
                <w:sz w:val="8"/>
                <w:szCs w:val="8"/>
                <w:u w:val="single"/>
                <w:lang w:val="fr-CH"/>
              </w:rPr>
              <w:br/>
            </w:r>
            <w:r w:rsidRPr="00194FF6">
              <w:rPr>
                <w:rFonts w:cs="Arial"/>
                <w:b/>
                <w:smallCaps/>
                <w:spacing w:val="20"/>
                <w:sz w:val="32"/>
                <w:szCs w:val="32"/>
              </w:rPr>
              <w:t xml:space="preserve">Stadium </w:t>
            </w:r>
            <w:r w:rsidR="00C252CC" w:rsidRPr="00194FF6">
              <w:rPr>
                <w:rFonts w:cs="Arial"/>
                <w:b/>
                <w:smallCaps/>
                <w:spacing w:val="20"/>
                <w:sz w:val="32"/>
                <w:szCs w:val="32"/>
              </w:rPr>
              <w:t>and</w:t>
            </w:r>
            <w:r w:rsidRPr="00194FF6">
              <w:rPr>
                <w:rFonts w:cs="Arial"/>
                <w:b/>
                <w:smallCaps/>
                <w:spacing w:val="20"/>
                <w:sz w:val="32"/>
                <w:szCs w:val="32"/>
              </w:rPr>
              <w:t xml:space="preserve"> Facilities Homologation Checklist</w:t>
            </w:r>
            <w:r w:rsidR="00C252CC" w:rsidRPr="00194FF6">
              <w:rPr>
                <w:rFonts w:cs="Arial"/>
                <w:b/>
                <w:spacing w:val="20"/>
                <w:sz w:val="32"/>
                <w:szCs w:val="32"/>
              </w:rPr>
              <w:br/>
            </w:r>
            <w:r w:rsidRPr="00194FF6">
              <w:rPr>
                <w:rFonts w:cs="Arial"/>
                <w:sz w:val="24"/>
                <w:szCs w:val="24"/>
              </w:rPr>
              <w:t>(</w:t>
            </w:r>
            <w:r w:rsidR="00951A17">
              <w:rPr>
                <w:rFonts w:cs="Arial"/>
                <w:sz w:val="24"/>
                <w:szCs w:val="24"/>
              </w:rPr>
              <w:t xml:space="preserve">For Star-1 &amp; Star-2 </w:t>
            </w:r>
            <w:r w:rsidR="00D233AD">
              <w:rPr>
                <w:rFonts w:cs="Arial"/>
                <w:sz w:val="24"/>
                <w:szCs w:val="24"/>
              </w:rPr>
              <w:t>in Europe manage</w:t>
            </w:r>
            <w:r w:rsidR="00951A17">
              <w:rPr>
                <w:rFonts w:cs="Arial"/>
                <w:sz w:val="24"/>
                <w:szCs w:val="24"/>
              </w:rPr>
              <w:t>d</w:t>
            </w:r>
            <w:r w:rsidR="00D233AD">
              <w:rPr>
                <w:rFonts w:cs="Arial"/>
                <w:sz w:val="24"/>
                <w:szCs w:val="24"/>
              </w:rPr>
              <w:t xml:space="preserve"> by CEV</w:t>
            </w:r>
            <w:r w:rsidRPr="00194FF6">
              <w:rPr>
                <w:rFonts w:cs="Arial"/>
                <w:sz w:val="24"/>
                <w:szCs w:val="24"/>
              </w:rPr>
              <w:t>)</w:t>
            </w:r>
          </w:p>
          <w:p w:rsidR="00951A17" w:rsidRPr="00951A17" w:rsidRDefault="006410C9" w:rsidP="00951A17">
            <w:pPr>
              <w:ind w:left="10"/>
              <w:rPr>
                <w:rFonts w:cs="Arial"/>
                <w:smallCaps/>
                <w:spacing w:val="12"/>
                <w:sz w:val="24"/>
                <w:szCs w:val="24"/>
              </w:rPr>
            </w:pPr>
            <w:r w:rsidRPr="00194FF6">
              <w:rPr>
                <w:rFonts w:cs="Arial"/>
                <w:smallCaps/>
                <w:spacing w:val="12"/>
                <w:sz w:val="24"/>
                <w:szCs w:val="24"/>
              </w:rPr>
              <w:br/>
            </w:r>
            <w:r w:rsidR="00951A17">
              <w:rPr>
                <w:rFonts w:cs="Arial"/>
                <w:smallCaps/>
                <w:spacing w:val="12"/>
                <w:sz w:val="24"/>
                <w:szCs w:val="24"/>
              </w:rPr>
              <w:t xml:space="preserve">EVENT ……………….   STAR CATEGORY </w:t>
            </w:r>
            <w:r w:rsidR="00951A17" w:rsidRPr="00951A17">
              <w:rPr>
                <w:rFonts w:cs="Arial"/>
                <w:smallCaps/>
                <w:spacing w:val="12"/>
                <w:sz w:val="24"/>
                <w:szCs w:val="24"/>
              </w:rPr>
              <w:t>………………</w:t>
            </w:r>
          </w:p>
          <w:p w:rsidR="00951A17" w:rsidRDefault="00951A17" w:rsidP="00951A17">
            <w:pPr>
              <w:ind w:left="10"/>
              <w:rPr>
                <w:rFonts w:cs="Arial"/>
                <w:smallCaps/>
                <w:spacing w:val="12"/>
                <w:sz w:val="24"/>
                <w:szCs w:val="24"/>
              </w:rPr>
            </w:pPr>
            <w:r w:rsidRPr="00951A17">
              <w:rPr>
                <w:rFonts w:cs="Arial"/>
                <w:smallCaps/>
                <w:spacing w:val="12"/>
                <w:sz w:val="24"/>
                <w:szCs w:val="24"/>
              </w:rPr>
              <w:t>DATE    …………………</w:t>
            </w:r>
            <w:r w:rsidR="000C3D0E" w:rsidRPr="00194FF6">
              <w:rPr>
                <w:rFonts w:cs="Arial"/>
                <w:smallCaps/>
                <w:spacing w:val="12"/>
                <w:sz w:val="24"/>
                <w:szCs w:val="24"/>
              </w:rPr>
              <w:t>……</w:t>
            </w:r>
          </w:p>
          <w:p w:rsidR="004061EC" w:rsidRDefault="000C3D0E" w:rsidP="00951A17">
            <w:pPr>
              <w:ind w:left="10"/>
              <w:rPr>
                <w:rFonts w:cs="Arial"/>
                <w:smallCaps/>
                <w:spacing w:val="12"/>
                <w:sz w:val="24"/>
                <w:szCs w:val="24"/>
              </w:rPr>
            </w:pPr>
            <w:r w:rsidRPr="00194FF6">
              <w:rPr>
                <w:rFonts w:cs="Arial"/>
                <w:smallCaps/>
                <w:spacing w:val="12"/>
                <w:sz w:val="24"/>
                <w:szCs w:val="24"/>
              </w:rPr>
              <w:t>…</w:t>
            </w:r>
          </w:p>
          <w:p w:rsidR="000C3D0E" w:rsidRPr="00194FF6" w:rsidRDefault="000C3D0E" w:rsidP="00BD5D5A">
            <w:pPr>
              <w:ind w:left="10"/>
              <w:rPr>
                <w:rFonts w:cs="Arial"/>
                <w:smallCaps/>
                <w:spacing w:val="12"/>
                <w:sz w:val="24"/>
                <w:szCs w:val="24"/>
              </w:rPr>
            </w:pPr>
          </w:p>
          <w:p w:rsidR="004061EC" w:rsidRDefault="004061EC" w:rsidP="00BD5D5A">
            <w:pPr>
              <w:ind w:left="10"/>
              <w:jc w:val="center"/>
              <w:rPr>
                <w:rFonts w:cs="Arial"/>
                <w:smallCaps/>
                <w:spacing w:val="36"/>
                <w:sz w:val="24"/>
                <w:szCs w:val="24"/>
                <w:u w:val="single"/>
              </w:rPr>
            </w:pPr>
          </w:p>
          <w:p w:rsidR="00CF62FA" w:rsidRPr="00951A17" w:rsidRDefault="00CF62FA" w:rsidP="00BD5D5A">
            <w:pPr>
              <w:ind w:left="10"/>
              <w:jc w:val="center"/>
              <w:rPr>
                <w:rFonts w:cs="Arial"/>
                <w:smallCaps/>
                <w:spacing w:val="36"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CC2674" w:rsidRPr="00194FF6" w:rsidRDefault="00CC2674" w:rsidP="00F3006B">
            <w:r w:rsidRPr="00194FF6">
              <w:t xml:space="preserve">    </w:t>
            </w:r>
          </w:p>
          <w:p w:rsidR="00E82E30" w:rsidRPr="00194FF6" w:rsidRDefault="003E5F8C" w:rsidP="00505BA9">
            <w:pPr>
              <w:rPr>
                <w:rFonts w:cs="Arial"/>
              </w:rPr>
            </w:pPr>
            <w:r w:rsidRPr="00194FF6">
              <w:t xml:space="preserve">  </w:t>
            </w:r>
            <w:r w:rsidR="00505BA9" w:rsidRPr="005D043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7014B0" w:rsidRPr="00E1203A">
              <w:rPr>
                <w:noProof/>
                <w:lang w:eastAsia="en-GB"/>
              </w:rPr>
              <w:drawing>
                <wp:inline distT="0" distB="0" distL="0" distR="0">
                  <wp:extent cx="1209675" cy="4667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0C9" w:rsidRPr="00194FF6" w:rsidRDefault="009A55EB">
      <w:pPr>
        <w:jc w:val="both"/>
        <w:rPr>
          <w:sz w:val="14"/>
        </w:rPr>
      </w:pPr>
      <w:r w:rsidRPr="009A55EB">
        <w:rPr>
          <w:lang w:val="en-US"/>
        </w:rPr>
        <w:t>FIVB requirements will apply to the category of the event concerned as per Terms &amp; Conditions, Handbook and</w:t>
      </w:r>
      <w:r w:rsidR="00505BA9">
        <w:rPr>
          <w:lang w:val="en-US"/>
        </w:rPr>
        <w:t xml:space="preserve"> CEV Corporate Guidelines</w:t>
      </w:r>
    </w:p>
    <w:p w:rsidR="00974B47" w:rsidRPr="00194FF6" w:rsidRDefault="00974B47">
      <w:pPr>
        <w:jc w:val="both"/>
        <w:rPr>
          <w:sz w:val="14"/>
        </w:rPr>
      </w:pPr>
    </w:p>
    <w:tbl>
      <w:tblPr>
        <w:tblW w:w="11057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16"/>
        <w:gridCol w:w="4242"/>
        <w:gridCol w:w="1134"/>
        <w:gridCol w:w="1134"/>
      </w:tblGrid>
      <w:tr w:rsidR="005979D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5979D8" w:rsidRPr="00194FF6" w:rsidRDefault="005979D8">
            <w:pPr>
              <w:spacing w:before="100" w:after="100"/>
              <w:ind w:left="113"/>
              <w:jc w:val="center"/>
              <w:rPr>
                <w:rFonts w:cs="Arial"/>
                <w:b/>
              </w:rPr>
            </w:pPr>
            <w:r w:rsidRPr="00194FF6">
              <w:rPr>
                <w:rFonts w:cs="Arial"/>
                <w:b/>
              </w:rPr>
              <w:t>ITEMS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5979D8" w:rsidRPr="00194FF6" w:rsidRDefault="005979D8">
            <w:pPr>
              <w:spacing w:before="100" w:after="100"/>
              <w:ind w:left="113"/>
              <w:jc w:val="center"/>
              <w:rPr>
                <w:rFonts w:cs="Arial"/>
                <w:b/>
              </w:rPr>
            </w:pPr>
            <w:r w:rsidRPr="00194FF6">
              <w:rPr>
                <w:rFonts w:cs="Arial"/>
                <w:b/>
              </w:rPr>
              <w:t>DIMENSIONS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5979D8" w:rsidRPr="00194FF6" w:rsidRDefault="005979D8">
            <w:pPr>
              <w:spacing w:before="100" w:after="100"/>
              <w:jc w:val="center"/>
              <w:rPr>
                <w:rFonts w:cs="Arial"/>
                <w:b/>
              </w:rPr>
            </w:pPr>
            <w:r w:rsidRPr="00194FF6">
              <w:rPr>
                <w:rFonts w:cs="Arial"/>
                <w:b/>
              </w:rPr>
              <w:t>YES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5979D8" w:rsidRPr="00194FF6" w:rsidRDefault="005979D8">
            <w:pPr>
              <w:spacing w:before="100" w:after="100"/>
              <w:jc w:val="center"/>
              <w:rPr>
                <w:rFonts w:cs="Arial"/>
                <w:b/>
              </w:rPr>
            </w:pPr>
            <w:r w:rsidRPr="00194FF6">
              <w:rPr>
                <w:rFonts w:cs="Arial"/>
                <w:b/>
              </w:rPr>
              <w:t>NO</w:t>
            </w:r>
          </w:p>
        </w:tc>
      </w:tr>
      <w:tr w:rsidR="005979D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5979D8" w:rsidRPr="00194FF6" w:rsidRDefault="005979D8" w:rsidP="00FF5202">
            <w:pPr>
              <w:spacing w:before="100" w:after="100"/>
              <w:ind w:left="567" w:right="113" w:hanging="454"/>
              <w:rPr>
                <w:rFonts w:cs="Arial"/>
                <w:b/>
                <w:caps/>
              </w:rPr>
            </w:pPr>
            <w:r w:rsidRPr="00194FF6">
              <w:rPr>
                <w:rFonts w:cs="Arial"/>
                <w:b/>
                <w:caps/>
              </w:rPr>
              <w:t>1.</w:t>
            </w:r>
            <w:r w:rsidRPr="00194FF6">
              <w:rPr>
                <w:rFonts w:cs="Arial"/>
                <w:b/>
                <w:caps/>
              </w:rPr>
              <w:tab/>
              <w:t>Stadium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5979D8" w:rsidRPr="00194FF6" w:rsidRDefault="005979D8" w:rsidP="00FF5202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5979D8" w:rsidRPr="00194FF6" w:rsidRDefault="005979D8" w:rsidP="00FF5202">
            <w:pPr>
              <w:spacing w:before="100" w:after="10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5979D8" w:rsidRPr="00194FF6" w:rsidRDefault="005979D8" w:rsidP="00FF5202">
            <w:pPr>
              <w:spacing w:before="100" w:after="100"/>
              <w:jc w:val="both"/>
              <w:rPr>
                <w:rFonts w:cs="Arial"/>
              </w:rPr>
            </w:pP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Insurance / Venue Safety Certificate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42" w:right="113" w:hanging="29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according to FIVB</w:t>
            </w:r>
            <w:r>
              <w:rPr>
                <w:rFonts w:cs="Arial"/>
              </w:rPr>
              <w:t>/CEV</w:t>
            </w:r>
            <w:r w:rsidRPr="00194FF6">
              <w:rPr>
                <w:rFonts w:cs="Arial"/>
              </w:rPr>
              <w:t xml:space="preserve"> requirements</w:t>
            </w:r>
            <w:r w:rsidRPr="00194FF6">
              <w:rPr>
                <w:rFonts w:cs="Arial"/>
              </w:rPr>
              <w:br/>
              <w:t xml:space="preserve">(To be sent to the </w:t>
            </w:r>
            <w:r>
              <w:rPr>
                <w:rFonts w:cs="Arial"/>
              </w:rPr>
              <w:t>CEV</w:t>
            </w:r>
            <w:r w:rsidRPr="00194FF6">
              <w:rPr>
                <w:rFonts w:cs="Arial"/>
              </w:rPr>
              <w:t>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Tribune Capacity:</w:t>
            </w:r>
            <w:r>
              <w:rPr>
                <w:rFonts w:cs="Arial"/>
              </w:rPr>
              <w:br/>
            </w:r>
            <w:r w:rsidR="00A13128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min </w:t>
            </w:r>
            <w:r w:rsidRPr="00194FF6">
              <w:rPr>
                <w:rFonts w:cs="Arial"/>
              </w:rPr>
              <w:t>1,000</w:t>
            </w:r>
            <w:r>
              <w:rPr>
                <w:rFonts w:cs="Arial"/>
              </w:rPr>
              <w:t xml:space="preserve"> </w:t>
            </w:r>
            <w:r w:rsidRPr="00194FF6">
              <w:rPr>
                <w:rFonts w:cs="Arial"/>
              </w:rPr>
              <w:t xml:space="preserve">seats (2-star)                </w:t>
            </w:r>
            <w:r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br/>
            </w:r>
            <w:r w:rsidR="00A13128">
              <w:rPr>
                <w:rFonts w:cs="Arial"/>
              </w:rPr>
              <w:t xml:space="preserve">- </w:t>
            </w:r>
            <w:r>
              <w:rPr>
                <w:rFonts w:cs="Arial"/>
              </w:rPr>
              <w:t xml:space="preserve">min </w:t>
            </w:r>
            <w:r w:rsidRPr="00194FF6">
              <w:rPr>
                <w:rFonts w:cs="Arial"/>
              </w:rPr>
              <w:t>500</w:t>
            </w:r>
            <w:r>
              <w:rPr>
                <w:rFonts w:cs="Arial"/>
              </w:rPr>
              <w:t xml:space="preserve"> </w:t>
            </w:r>
            <w:r w:rsidRPr="00194FF6">
              <w:rPr>
                <w:rFonts w:cs="Arial"/>
              </w:rPr>
              <w:t>(1-star)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284" w:right="113"/>
              <w:rPr>
                <w:rFonts w:cs="Arial"/>
              </w:rPr>
            </w:pPr>
            <w:r w:rsidRPr="001A4A4D">
              <w:t>Comment on appropriateness of tribune number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683C48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 xml:space="preserve">         VIP section:</w:t>
            </w:r>
            <w:r>
              <w:rPr>
                <w:rFonts w:cs="Arial"/>
              </w:rPr>
              <w:br/>
            </w:r>
            <w:r w:rsidR="00A13128">
              <w:rPr>
                <w:rFonts w:cs="Arial"/>
              </w:rPr>
              <w:t xml:space="preserve">- </w:t>
            </w:r>
            <w:r w:rsidRPr="00194FF6">
              <w:rPr>
                <w:rFonts w:cs="Arial"/>
              </w:rPr>
              <w:t>(min.100 pers. for 1-star Events)</w:t>
            </w:r>
            <w:r w:rsidRPr="00194FF6">
              <w:rPr>
                <w:rFonts w:cs="Arial"/>
              </w:rPr>
              <w:br/>
            </w:r>
            <w:r w:rsidR="00A13128">
              <w:rPr>
                <w:rFonts w:cs="Arial"/>
              </w:rPr>
              <w:t xml:space="preserve">- </w:t>
            </w:r>
            <w:r w:rsidRPr="00194FF6">
              <w:rPr>
                <w:rFonts w:cs="Arial"/>
              </w:rPr>
              <w:t xml:space="preserve">(min.150 pers. for </w:t>
            </w:r>
            <w:r>
              <w:rPr>
                <w:rFonts w:cs="Arial"/>
              </w:rPr>
              <w:t>2-star Events)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ind w:left="147"/>
              <w:rPr>
                <w:u w:val="single"/>
              </w:rPr>
            </w:pPr>
          </w:p>
          <w:p w:rsidR="00F72627" w:rsidRPr="001A4A4D" w:rsidRDefault="00F72627" w:rsidP="00F72627">
            <w:pPr>
              <w:ind w:left="284"/>
            </w:pPr>
            <w:r w:rsidRPr="001A4A4D">
              <w:rPr>
                <w:rFonts w:cs="Arial"/>
              </w:rPr>
              <w:t>Comment on appropriateness of tribune VIP section.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951A1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Cladding of the bleachers:  Internal/External; Guest Ar</w:t>
            </w:r>
            <w:r w:rsidR="00951A17">
              <w:rPr>
                <w:rFonts w:cs="Arial"/>
              </w:rPr>
              <w:t xml:space="preserve">ea in the General Grandstand / </w:t>
            </w:r>
            <w:r w:rsidRPr="00194FF6">
              <w:rPr>
                <w:rFonts w:cs="Arial"/>
              </w:rPr>
              <w:t>Mikasa exposure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 xml:space="preserve">        Certification of the correct set-up of the bleachers and other temporary facilities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284" w:right="113"/>
              <w:rPr>
                <w:rFonts w:cs="Arial"/>
              </w:rPr>
            </w:pPr>
            <w:r w:rsidRPr="001A4A4D">
              <w:rPr>
                <w:rFonts w:cs="Arial"/>
              </w:rPr>
              <w:t>Copy of fa</w:t>
            </w:r>
            <w:r>
              <w:rPr>
                <w:rFonts w:cs="Arial"/>
              </w:rPr>
              <w:t>cilities certification received</w:t>
            </w:r>
            <w:r>
              <w:rPr>
                <w:rFonts w:cs="Arial"/>
              </w:rPr>
              <w:br/>
            </w:r>
            <w:r w:rsidRPr="001A4A4D">
              <w:rPr>
                <w:rFonts w:cs="Arial"/>
              </w:rPr>
              <w:t>Copy of Insurance certificate received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  <w:b/>
                <w:caps/>
                <w:u w:val="single"/>
              </w:rPr>
            </w:pPr>
            <w:r w:rsidRPr="00194FF6">
              <w:rPr>
                <w:rFonts w:cs="Arial"/>
                <w:b/>
                <w:caps/>
              </w:rPr>
              <w:t>2.</w:t>
            </w:r>
            <w:r w:rsidRPr="00194FF6">
              <w:rPr>
                <w:rFonts w:cs="Arial"/>
                <w:b/>
                <w:caps/>
              </w:rPr>
              <w:tab/>
              <w:t>Competition Areas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 xml:space="preserve">        Area free of obstacles for 1 court lay out: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  <w:lang w:val="fr-FR"/>
              </w:rPr>
            </w:pPr>
            <w:r w:rsidRPr="00194FF6">
              <w:rPr>
                <w:rFonts w:cs="Arial"/>
                <w:lang w:val="fr-FR"/>
              </w:rPr>
              <w:t>min 26 m X min 18 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Court: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16 x 8 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</w:r>
            <w:r>
              <w:rPr>
                <w:rFonts w:cs="Arial"/>
              </w:rPr>
              <w:t>*</w:t>
            </w:r>
            <w:r w:rsidRPr="00194FF6">
              <w:rPr>
                <w:rFonts w:cs="Arial"/>
              </w:rPr>
              <w:t>Free zone- End line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5D2624" w:rsidRDefault="00A13128" w:rsidP="00F72627">
            <w:pPr>
              <w:spacing w:before="100" w:after="100"/>
              <w:ind w:left="567" w:right="113" w:hanging="454"/>
              <w:jc w:val="center"/>
              <w:rPr>
                <w:rFonts w:cs="Arial"/>
                <w:highlight w:val="yellow"/>
                <w:lang w:val="fr-FR"/>
              </w:rPr>
            </w:pPr>
            <w:r>
              <w:rPr>
                <w:rFonts w:cs="Arial"/>
                <w:lang w:val="fr-FR"/>
              </w:rPr>
              <w:t>*</w:t>
            </w:r>
            <w:r w:rsidR="00F72627" w:rsidRPr="004F53D7">
              <w:rPr>
                <w:rFonts w:cs="Arial"/>
                <w:lang w:val="fr-FR"/>
              </w:rPr>
              <w:t>5 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</w:r>
            <w:r>
              <w:rPr>
                <w:rFonts w:cs="Arial"/>
              </w:rPr>
              <w:t>*</w:t>
            </w:r>
            <w:r w:rsidRPr="00194FF6">
              <w:rPr>
                <w:rFonts w:cs="Arial"/>
              </w:rPr>
              <w:t>Free zone- Sideline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5D2624" w:rsidRDefault="00A13128" w:rsidP="00F72627">
            <w:pPr>
              <w:spacing w:before="100" w:after="100"/>
              <w:ind w:left="567" w:right="113" w:hanging="454"/>
              <w:jc w:val="center"/>
              <w:rPr>
                <w:rFonts w:cs="Arial"/>
                <w:highlight w:val="yellow"/>
                <w:lang w:val="fr-FR"/>
              </w:rPr>
            </w:pPr>
            <w:r>
              <w:rPr>
                <w:rFonts w:cs="Arial"/>
                <w:lang w:val="fr-FR"/>
              </w:rPr>
              <w:t>*</w:t>
            </w:r>
            <w:r w:rsidR="00F72627" w:rsidRPr="004F53D7">
              <w:rPr>
                <w:rFonts w:cs="Arial"/>
                <w:lang w:val="fr-FR"/>
              </w:rPr>
              <w:t>5m</w:t>
            </w:r>
            <w:r w:rsidR="00F72627">
              <w:rPr>
                <w:rFonts w:cs="Arial"/>
                <w:lang w:val="fr-FR"/>
              </w:rPr>
              <w:t xml:space="preserve"> to </w:t>
            </w:r>
            <w:r w:rsidR="00F72627" w:rsidRPr="004F53D7">
              <w:rPr>
                <w:rFonts w:cs="Arial"/>
                <w:lang w:val="fr-FR"/>
              </w:rPr>
              <w:t xml:space="preserve">6m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Time-out Area: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3m distant from scorer’s table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  <w:trHeight w:val="535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Photographers' Area: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A13128" w:rsidP="00F72627">
            <w:pPr>
              <w:spacing w:before="100" w:after="100"/>
              <w:ind w:right="113"/>
              <w:jc w:val="center"/>
              <w:rPr>
                <w:rFonts w:cs="Arial"/>
              </w:rPr>
            </w:pPr>
            <w:r>
              <w:rPr>
                <w:rFonts w:cs="Arial"/>
              </w:rPr>
              <w:t>According to FIVB requirements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951A17">
        <w:trPr>
          <w:cantSplit/>
          <w:trHeight w:val="552"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 xml:space="preserve">Sports equipment for each official court 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According to FIVB requirements</w:t>
            </w:r>
            <w:r w:rsidRPr="00194FF6">
              <w:rPr>
                <w:rFonts w:cs="Arial"/>
              </w:rPr>
              <w:br/>
              <w:t>(see Court Equipment Checklist BVB/30)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31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A13128">
            <w:pPr>
              <w:spacing w:before="100" w:after="100"/>
              <w:ind w:left="569" w:right="113" w:hanging="2"/>
              <w:rPr>
                <w:rFonts w:cs="Arial"/>
              </w:rPr>
            </w:pPr>
            <w:r w:rsidRPr="00194FF6">
              <w:rPr>
                <w:rFonts w:cs="Arial"/>
              </w:rPr>
              <w:t xml:space="preserve">Platform for TV Cameras and TV camera positions </w:t>
            </w:r>
          </w:p>
        </w:tc>
        <w:tc>
          <w:tcPr>
            <w:tcW w:w="42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00" w:after="100"/>
              <w:ind w:lef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(</w:t>
            </w:r>
            <w:r w:rsidR="00A13128">
              <w:rPr>
                <w:rFonts w:cs="Arial"/>
              </w:rPr>
              <w:t xml:space="preserve">if applicable and </w:t>
            </w:r>
            <w:r w:rsidRPr="00194FF6">
              <w:rPr>
                <w:rFonts w:cs="Arial"/>
              </w:rPr>
              <w:t>as per TV Broadcasting Guidelines)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31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Commentary Positions and TV monitors</w:t>
            </w:r>
          </w:p>
        </w:tc>
        <w:tc>
          <w:tcPr>
            <w:tcW w:w="42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00" w:after="100"/>
              <w:ind w:lef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(as per TV Broadcasting Guidelines)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31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Equipment for awarding Ceremony</w:t>
            </w:r>
          </w:p>
        </w:tc>
        <w:tc>
          <w:tcPr>
            <w:tcW w:w="42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00" w:after="100"/>
              <w:ind w:lef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per FIVB requirements</w:t>
            </w:r>
            <w:r w:rsidR="00A13128">
              <w:rPr>
                <w:rFonts w:cs="Arial"/>
              </w:rPr>
              <w:t xml:space="preserve"> and CEV Branding  Guidelines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F72627" w:rsidRPr="00194FF6" w:rsidRDefault="00F72627" w:rsidP="00F7262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A1312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31" w:type="dxa"/>
            <w:tcBorders>
              <w:bottom w:val="single" w:sz="2" w:space="0" w:color="auto"/>
            </w:tcBorders>
            <w:shd w:val="clear" w:color="auto" w:fill="auto"/>
          </w:tcPr>
          <w:p w:rsidR="00A13128" w:rsidRPr="00194FF6" w:rsidRDefault="00A13128" w:rsidP="00A13128">
            <w:pPr>
              <w:ind w:left="569"/>
              <w:rPr>
                <w:lang w:val="en-US"/>
              </w:rPr>
            </w:pPr>
            <w:r w:rsidRPr="00194FF6">
              <w:rPr>
                <w:sz w:val="2"/>
                <w:szCs w:val="2"/>
                <w:lang w:val="en-US"/>
              </w:rPr>
              <w:br/>
            </w:r>
            <w:r w:rsidRPr="00194FF6">
              <w:rPr>
                <w:sz w:val="2"/>
                <w:szCs w:val="2"/>
                <w:lang w:val="en-US"/>
              </w:rPr>
              <w:br/>
            </w:r>
            <w:r w:rsidRPr="00194FF6">
              <w:rPr>
                <w:lang w:val="en-US"/>
              </w:rPr>
              <w:t xml:space="preserve">Entrance </w:t>
            </w:r>
          </w:p>
        </w:tc>
        <w:tc>
          <w:tcPr>
            <w:tcW w:w="425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3128" w:rsidRPr="00194FF6" w:rsidRDefault="00A13128" w:rsidP="00A1312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per FIVB requirements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13128" w:rsidRPr="00194FF6" w:rsidRDefault="00A13128" w:rsidP="00A1312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A13128" w:rsidRPr="00194FF6" w:rsidRDefault="00A13128" w:rsidP="00A1312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Flags of participating nations: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many as needed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60" w:after="60"/>
              <w:ind w:left="567" w:right="113" w:hanging="454"/>
              <w:rPr>
                <w:rFonts w:cs="Arial"/>
                <w:b/>
                <w:caps/>
              </w:rPr>
            </w:pPr>
            <w:r w:rsidRPr="00194FF6">
              <w:rPr>
                <w:rFonts w:cs="Arial"/>
                <w:b/>
                <w:caps/>
              </w:rPr>
              <w:lastRenderedPageBreak/>
              <w:t>3.</w:t>
            </w:r>
            <w:r w:rsidRPr="00194FF6">
              <w:rPr>
                <w:rFonts w:cs="Arial"/>
                <w:b/>
                <w:caps/>
              </w:rPr>
              <w:tab/>
              <w:t>Facilities (NO-SMOKING AREAS):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60" w:after="6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</w:tcPr>
          <w:p w:rsidR="00F72627" w:rsidRPr="00194FF6" w:rsidRDefault="00F72627" w:rsidP="00F72627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firstLine="1"/>
              <w:rPr>
                <w:rFonts w:cs="Arial"/>
              </w:rPr>
            </w:pPr>
            <w:r w:rsidRPr="00194FF6">
              <w:rPr>
                <w:rFonts w:cs="Arial"/>
              </w:rPr>
              <w:t>Notification of the non-smoking rule for all working areas and stadium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firstLine="1"/>
              <w:rPr>
                <w:rFonts w:cs="Arial"/>
              </w:rPr>
            </w:pPr>
            <w:r>
              <w:rPr>
                <w:rFonts w:cs="Arial"/>
              </w:rPr>
              <w:t>Indication of smoking area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3.1</w:t>
            </w:r>
            <w:r w:rsidRPr="00194FF6">
              <w:rPr>
                <w:rFonts w:cs="Arial"/>
              </w:rPr>
              <w:tab/>
              <w:t>Athletes’ Lounge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minimum 50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Air conditioning: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Chairs: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Tables: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A13128">
            <w:pPr>
              <w:tabs>
                <w:tab w:val="left" w:pos="989"/>
              </w:tabs>
              <w:ind w:left="989" w:hanging="425"/>
            </w:pPr>
            <w:r>
              <w:t xml:space="preserve">       </w:t>
            </w:r>
            <w:r w:rsidRPr="00194FF6">
              <w:t>Wireless connection for the player's and their own personnel computers or smart phone</w:t>
            </w:r>
            <w:r w:rsidR="00A13128">
              <w:t>s</w:t>
            </w:r>
            <w:r w:rsidRPr="00194FF6"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A4A4D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  <w:lang w:val="en-US"/>
              </w:rPr>
            </w:pPr>
            <w:r w:rsidRPr="001A4A4D">
              <w:rPr>
                <w:rFonts w:cs="Arial"/>
                <w:lang w:val="en-US"/>
              </w:rPr>
              <w:t>Password protected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A13128">
            <w:pPr>
              <w:spacing w:before="100" w:after="100"/>
              <w:ind w:left="995" w:right="113"/>
              <w:rPr>
                <w:rFonts w:cs="Arial"/>
              </w:rPr>
            </w:pPr>
            <w:r w:rsidRPr="00194FF6">
              <w:rPr>
                <w:rFonts w:cs="Arial"/>
              </w:rPr>
              <w:t>Billboard</w:t>
            </w:r>
            <w:r w:rsidRPr="00194FF6">
              <w:t xml:space="preserve"> </w:t>
            </w:r>
            <w:r w:rsidRPr="00194FF6">
              <w:rPr>
                <w:rFonts w:cs="Arial"/>
              </w:rPr>
              <w:t xml:space="preserve">with </w:t>
            </w:r>
            <w:r w:rsidRPr="00194FF6">
              <w:t xml:space="preserve">competition </w:t>
            </w:r>
            <w:r w:rsidRPr="00194FF6">
              <w:rPr>
                <w:rFonts w:cs="Arial"/>
              </w:rPr>
              <w:t>results: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  <w:lang w:val="en-US"/>
              </w:rPr>
            </w:pPr>
            <w:r w:rsidRPr="00194FF6">
              <w:rPr>
                <w:rFonts w:cs="Arial"/>
                <w:lang w:val="en-US"/>
              </w:rPr>
              <w:t>min. 2 x 1 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3.2</w:t>
            </w:r>
            <w:r w:rsidRPr="00194FF6">
              <w:rPr>
                <w:rFonts w:cs="Arial"/>
              </w:rPr>
              <w:tab/>
              <w:t>Athletes ' Lockers Room*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minimum 30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Chairs /benches: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10 each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28"/>
              <w:rPr>
                <w:rFonts w:cs="Arial"/>
              </w:rPr>
            </w:pPr>
            <w:r w:rsidRPr="00194FF6">
              <w:rPr>
                <w:rFonts w:cs="Arial"/>
              </w:rPr>
              <w:t>Lockers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* located close to but separate from the athlete lounge. </w:t>
            </w:r>
            <w:r w:rsidRPr="00194FF6">
              <w:rPr>
                <w:rFonts w:cs="Arial"/>
                <w:lang w:val="en-US"/>
              </w:rPr>
              <w:t>For double gender events, 2 separate locker rooms to be provided for each gender</w:t>
            </w:r>
          </w:p>
        </w:tc>
      </w:tr>
      <w:tr w:rsidR="00F72627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72627" w:rsidRPr="00194FF6" w:rsidRDefault="00F72627" w:rsidP="00F7262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3.3</w:t>
            </w:r>
            <w:r w:rsidRPr="00194FF6">
              <w:rPr>
                <w:rFonts w:cs="Arial"/>
              </w:rPr>
              <w:tab/>
              <w:t>Referees' &amp; Lines persons Lounge*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72627" w:rsidRPr="00194FF6" w:rsidRDefault="00F72627" w:rsidP="00F72627">
            <w:pPr>
              <w:spacing w:before="1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minimum 30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Air conditioning: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989" w:right="113" w:firstLine="4"/>
              <w:rPr>
                <w:rFonts w:cs="Arial"/>
              </w:rPr>
            </w:pPr>
            <w:r w:rsidRPr="00194FF6">
              <w:rPr>
                <w:rFonts w:cs="Arial"/>
                <w:lang w:val="en-US"/>
              </w:rPr>
              <w:t>Whiteboard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Table: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1021" w:right="113" w:hanging="28"/>
              <w:rPr>
                <w:rFonts w:cs="Arial"/>
              </w:rPr>
            </w:pPr>
            <w:r w:rsidRPr="00194FF6">
              <w:rPr>
                <w:rFonts w:cs="Arial"/>
              </w:rPr>
              <w:t>Chairs: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15-20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F72627" w:rsidRPr="00194FF6" w:rsidTr="00F72627">
        <w:trPr>
          <w:cantSplit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627" w:rsidRPr="00194FF6" w:rsidRDefault="00F72627" w:rsidP="00F72627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94FF6">
              <w:rPr>
                <w:rFonts w:cs="Arial"/>
              </w:rPr>
              <w:t xml:space="preserve">* </w:t>
            </w:r>
            <w:r w:rsidRPr="00194FF6">
              <w:rPr>
                <w:rFonts w:cs="Arial"/>
                <w:lang w:val="en-US"/>
              </w:rPr>
              <w:t>Referees and Auxiliary Officials must have separate areas according to the capacity and comfort conditions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3.4</w:t>
            </w:r>
            <w:r w:rsidRPr="00194FF6">
              <w:rPr>
                <w:rFonts w:cs="Arial"/>
              </w:rPr>
              <w:tab/>
              <w:t>Locker Rooms for Referees/Lines persons or security room*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minimum 30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Table: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28"/>
              <w:rPr>
                <w:rFonts w:cs="Arial"/>
              </w:rPr>
            </w:pPr>
            <w:r w:rsidRPr="00194FF6">
              <w:rPr>
                <w:rFonts w:cs="Arial"/>
              </w:rPr>
              <w:t>Lockers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30/50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Chairs: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94FF6">
              <w:rPr>
                <w:rFonts w:cs="Arial"/>
              </w:rPr>
              <w:t xml:space="preserve">* </w:t>
            </w:r>
            <w:r w:rsidRPr="00194FF6">
              <w:rPr>
                <w:rFonts w:cs="Arial"/>
                <w:lang w:val="en-US"/>
              </w:rPr>
              <w:t>Referees and Auxiliary Off</w:t>
            </w:r>
            <w:r>
              <w:rPr>
                <w:rFonts w:cs="Arial"/>
                <w:lang w:val="en-US"/>
              </w:rPr>
              <w:t>icials must have separate areas according</w:t>
            </w:r>
            <w:r w:rsidRPr="00194FF6">
              <w:rPr>
                <w:rFonts w:cs="Arial"/>
                <w:lang w:val="en-US"/>
              </w:rPr>
              <w:t xml:space="preserve"> the capacity and comfort conditions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1021" w:right="113" w:hanging="602"/>
              <w:rPr>
                <w:rFonts w:cs="Arial"/>
              </w:rPr>
            </w:pPr>
            <w:r w:rsidRPr="00194FF6">
              <w:rPr>
                <w:rFonts w:cs="Arial"/>
              </w:rPr>
              <w:t>3.5</w:t>
            </w:r>
            <w:r w:rsidRPr="00194FF6">
              <w:rPr>
                <w:rFonts w:cs="Arial"/>
              </w:rPr>
              <w:tab/>
              <w:t>Catering / Lunch Area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A4A4D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A4A4D">
              <w:rPr>
                <w:rFonts w:cs="Arial"/>
              </w:rPr>
              <w:t>Volunteers, Officials, Players as required.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Protected from wind: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right="113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Protected from sun: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rPr>
          <w:cantSplit/>
        </w:trPr>
        <w:tc>
          <w:tcPr>
            <w:tcW w:w="45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Floor:</w:t>
            </w:r>
          </w:p>
        </w:tc>
        <w:tc>
          <w:tcPr>
            <w:tcW w:w="4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right="113"/>
              <w:rPr>
                <w:rFonts w:cs="Arial"/>
              </w:rPr>
            </w:pPr>
            <w:r w:rsidRPr="00194FF6">
              <w:rPr>
                <w:rFonts w:cs="Arial"/>
              </w:rPr>
              <w:t xml:space="preserve">       3.6     Press Centre</w:t>
            </w:r>
          </w:p>
        </w:tc>
        <w:tc>
          <w:tcPr>
            <w:tcW w:w="4242" w:type="dxa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min. 40-150 m</w:t>
            </w:r>
            <w:r w:rsidRPr="00194FF6">
              <w:rPr>
                <w:rFonts w:cs="Arial"/>
                <w:vertAlign w:val="superscript"/>
              </w:rPr>
              <w:t>2</w:t>
            </w:r>
            <w:r w:rsidRPr="00194FF6">
              <w:rPr>
                <w:rFonts w:cs="Arial"/>
              </w:rPr>
              <w:t xml:space="preserve"> (accordingly)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Air conditioning: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tabs>
                <w:tab w:val="left" w:pos="645"/>
              </w:tabs>
              <w:spacing w:before="80" w:after="80"/>
              <w:ind w:left="567" w:right="113" w:hanging="454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Capacity: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50-200 accordingly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951A17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Tables with chairs</w:t>
            </w:r>
          </w:p>
          <w:p w:rsidR="00951A17" w:rsidRPr="00951A17" w:rsidRDefault="00951A17" w:rsidP="00951A17">
            <w:pPr>
              <w:rPr>
                <w:rFonts w:cs="Arial"/>
              </w:rPr>
            </w:pPr>
          </w:p>
          <w:p w:rsidR="00951A17" w:rsidRPr="00951A17" w:rsidRDefault="00951A17" w:rsidP="00951A17">
            <w:pPr>
              <w:rPr>
                <w:rFonts w:cs="Arial"/>
              </w:rPr>
            </w:pPr>
          </w:p>
          <w:p w:rsidR="007D7888" w:rsidRPr="00951A17" w:rsidRDefault="007D7888" w:rsidP="00951A17">
            <w:pPr>
              <w:jc w:val="center"/>
              <w:rPr>
                <w:rFonts w:cs="Arial"/>
              </w:rPr>
            </w:pP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5-15 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951A17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1 Billboard with results:</w:t>
            </w:r>
          </w:p>
          <w:p w:rsidR="00951A17" w:rsidRDefault="00951A17" w:rsidP="00951A17">
            <w:pPr>
              <w:rPr>
                <w:rFonts w:cs="Arial"/>
              </w:rPr>
            </w:pPr>
          </w:p>
          <w:p w:rsidR="007D7888" w:rsidRPr="00951A17" w:rsidRDefault="007D7888" w:rsidP="00951A17">
            <w:pPr>
              <w:rPr>
                <w:rFonts w:cs="Arial"/>
              </w:rPr>
            </w:pP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  <w:lang w:val="fr-FR"/>
              </w:rPr>
            </w:pPr>
            <w:r w:rsidRPr="00194FF6">
              <w:rPr>
                <w:rFonts w:cs="Arial"/>
                <w:lang w:val="fr-FR"/>
              </w:rPr>
              <w:t>min. 2 x 1 m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lastRenderedPageBreak/>
              <w:tab/>
              <w:t>Electric Co</w:t>
            </w:r>
            <w:smartTag w:uri="urn:schemas-microsoft-com:office:smarttags" w:element="PlaceName">
              <w:r w:rsidRPr="00194FF6">
                <w:rPr>
                  <w:rFonts w:cs="Arial"/>
                </w:rPr>
                <w:t>nn</w:t>
              </w:r>
            </w:smartTag>
            <w:r w:rsidRPr="00194FF6">
              <w:rPr>
                <w:rFonts w:cs="Arial"/>
              </w:rPr>
              <w:t>ections: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8 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High speed internet access for journalists, Photographer and Media Operation Delegate</w:t>
            </w:r>
            <w:r w:rsidR="00A13128">
              <w:rPr>
                <w:rFonts w:cs="Arial"/>
              </w:rPr>
              <w:t xml:space="preserve"> (if assigned)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3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Desk with Phone line &amp; Internet  connection for FIVB Press Delegate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Laser printer: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2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28"/>
              <w:rPr>
                <w:rFonts w:cs="Arial"/>
              </w:rPr>
            </w:pPr>
            <w:r w:rsidRPr="00194FF6">
              <w:rPr>
                <w:rFonts w:cs="Arial"/>
              </w:rPr>
              <w:t>Photocopy machine: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2 (30 copies per minute) 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</w:r>
            <w:r w:rsidRPr="00194FF6">
              <w:rPr>
                <w:rFonts w:cs="Arial"/>
                <w:lang w:val="en-US"/>
              </w:rPr>
              <w:t>Pigeon holes/document trays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  <w:lang w:val="en-US"/>
              </w:rPr>
              <w:t>20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ind w:left="995"/>
            </w:pPr>
            <w:r w:rsidRPr="00194FF6">
              <w:t xml:space="preserve">To have a proper wi-fi connection in every press working room protected by password. This wi-fi connection must be available </w:t>
            </w:r>
            <w:r>
              <w:t>on all competition days until midnight</w:t>
            </w:r>
            <w:r w:rsidRPr="00194FF6">
              <w:t>. The bandwidth should be good enough to allow efficient uploading requests by all photographers.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  <w:lang w:val="en-US"/>
              </w:rPr>
            </w:pPr>
          </w:p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  <w:lang w:val="en-US"/>
              </w:rPr>
            </w:pPr>
          </w:p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  <w:lang w:val="en-US"/>
              </w:rPr>
              <w:t>As per FIVB</w:t>
            </w:r>
            <w:r w:rsidR="00A13128">
              <w:rPr>
                <w:rFonts w:cs="Arial"/>
                <w:lang w:val="en-US"/>
              </w:rPr>
              <w:t>/CEV</w:t>
            </w:r>
            <w:r w:rsidRPr="00194FF6">
              <w:rPr>
                <w:rFonts w:cs="Arial"/>
                <w:lang w:val="en-US"/>
              </w:rPr>
              <w:t xml:space="preserve"> requirements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ind w:left="995"/>
            </w:pPr>
            <w:r w:rsidRPr="00194FF6">
              <w:t>Neat and well presented bar and catering facility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 xml:space="preserve">3.7   Mixed Zone Area placement for TV interviews immediately after the matches </w:t>
            </w:r>
            <w:r w:rsidRPr="00194FF6">
              <w:rPr>
                <w:rFonts w:cs="MetaPlusNormal-Roman"/>
                <w:lang w:val="en-US"/>
              </w:rPr>
              <w:t>outside the competition area, out of reach from spectators, court personnel, and officials. Lighting if necessary.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br/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26"/>
              <w:rPr>
                <w:rFonts w:cs="Arial"/>
              </w:rPr>
            </w:pPr>
            <w:r w:rsidRPr="00194FF6">
              <w:rPr>
                <w:rFonts w:cs="MetaPlusNormal-Roman"/>
                <w:lang w:val="en-US"/>
              </w:rPr>
              <w:t>official mixed zone backdrop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3.8</w:t>
            </w:r>
            <w:r w:rsidRPr="00194FF6">
              <w:rPr>
                <w:rFonts w:cs="Arial"/>
              </w:rPr>
              <w:tab/>
              <w:t>Interview Room</w:t>
            </w:r>
          </w:p>
        </w:tc>
        <w:tc>
          <w:tcPr>
            <w:tcW w:w="4242" w:type="dxa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  <w:lang w:val="en-US"/>
              </w:rPr>
            </w:pPr>
            <w:r w:rsidRPr="00194FF6">
              <w:rPr>
                <w:rFonts w:cs="Arial"/>
                <w:lang w:val="en-US"/>
              </w:rPr>
              <w:t xml:space="preserve">min. 40 -60  </w:t>
            </w:r>
            <w:r w:rsidRPr="00194FF6">
              <w:rPr>
                <w:rFonts w:cs="Arial"/>
              </w:rPr>
              <w:t>m</w:t>
            </w:r>
            <w:r w:rsidRPr="00194FF6">
              <w:rPr>
                <w:rFonts w:cs="Arial"/>
                <w:vertAlign w:val="superscript"/>
              </w:rPr>
              <w:t>2</w:t>
            </w:r>
            <w:r w:rsidRPr="00194FF6">
              <w:rPr>
                <w:rFonts w:cs="Arial"/>
                <w:vertAlign w:val="superscript"/>
                <w:lang w:val="en-US"/>
              </w:rPr>
              <w:t xml:space="preserve"> </w:t>
            </w:r>
            <w:r w:rsidRPr="00194FF6">
              <w:rPr>
                <w:rFonts w:cs="Arial"/>
                <w:lang w:val="en-US"/>
              </w:rPr>
              <w:t>accordingly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Air conditioning: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Tribune: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tables with chairs for 6 persons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  <w:lang w:val="fr-FR"/>
              </w:rPr>
            </w:pPr>
            <w:r w:rsidRPr="00194FF6">
              <w:rPr>
                <w:rFonts w:cs="Arial"/>
                <w:lang w:val="en-US"/>
              </w:rPr>
              <w:tab/>
              <w:t>Mic</w:t>
            </w:r>
            <w:r w:rsidRPr="00194FF6">
              <w:rPr>
                <w:rFonts w:cs="Arial"/>
                <w:lang w:val="fr-FR"/>
              </w:rPr>
              <w:t>rophones: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 A minimum of 3 on the tables / 1 portable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Chairs for the participants: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 25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 xml:space="preserve"> back-drop</w:t>
            </w: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ind w:left="995" w:hanging="995"/>
              <w:rPr>
                <w:rFonts w:cs="Arial"/>
              </w:rPr>
            </w:pPr>
            <w:r w:rsidRPr="00194FF6">
              <w:rPr>
                <w:rFonts w:cs="Arial"/>
              </w:rPr>
              <w:tab/>
              <w:t xml:space="preserve">Towels and bottled water for the players at the head table/tribune. </w:t>
            </w: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 xml:space="preserve"> </w:t>
            </w:r>
            <w:r w:rsidRPr="00194FF6">
              <w:rPr>
                <w:rFonts w:cs="Arial"/>
                <w:lang w:val="en-US"/>
              </w:rPr>
              <w:t xml:space="preserve">Water for the press </w:t>
            </w: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2F2F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3.9    Working Room and facilities for the e-scoresheet and player stats operators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2F2F2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A working room min 20 m</w:t>
            </w:r>
            <w:r w:rsidRPr="00194FF6">
              <w:rPr>
                <w:rFonts w:cs="Arial"/>
                <w:vertAlign w:val="superscript"/>
              </w:rPr>
              <w:t>2 with</w:t>
            </w:r>
            <w:r w:rsidRPr="00194FF6">
              <w:rPr>
                <w:rFonts w:cs="Arial"/>
              </w:rPr>
              <w:t xml:space="preserve"> powerful wired internet connection, LAN cables to each court to connect to the IP cameras, 2 monitors 32”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2F2F2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3.12</w:t>
            </w:r>
            <w:r w:rsidRPr="00194FF6">
              <w:rPr>
                <w:rFonts w:cs="Arial"/>
              </w:rPr>
              <w:tab/>
              <w:t>Working Rooms for*:</w:t>
            </w:r>
          </w:p>
        </w:tc>
        <w:tc>
          <w:tcPr>
            <w:tcW w:w="4242" w:type="dxa"/>
            <w:shd w:val="clear" w:color="auto" w:fill="F3F3F3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Security Personnel, Court Man, TechControl, OrgCom., FIVB Officials, 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80" w:after="8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>Air conditioning: (if required)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80" w:after="8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each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ab/>
              <w:t xml:space="preserve">Technical Control, Org Committee &amp; </w:t>
            </w:r>
            <w:r w:rsidR="00A13128">
              <w:rPr>
                <w:rFonts w:cs="Arial"/>
              </w:rPr>
              <w:t>CEV</w:t>
            </w:r>
            <w:r w:rsidRPr="00194FF6">
              <w:rPr>
                <w:rFonts w:cs="Arial"/>
              </w:rPr>
              <w:t xml:space="preserve"> working rooms shall be equipped with:</w:t>
            </w:r>
          </w:p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</w:p>
          <w:p w:rsidR="007D7888" w:rsidRPr="00194FF6" w:rsidRDefault="007D7888" w:rsidP="007D7888">
            <w:pPr>
              <w:spacing w:before="100" w:after="100"/>
              <w:ind w:left="995" w:right="113"/>
              <w:rPr>
                <w:rFonts w:cs="Arial"/>
              </w:rPr>
            </w:pP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00"/>
              <w:ind w:left="284" w:right="57"/>
              <w:rPr>
                <w:rFonts w:cs="Arial"/>
              </w:rPr>
            </w:pPr>
            <w:r w:rsidRPr="00194FF6">
              <w:rPr>
                <w:rFonts w:cs="Arial"/>
              </w:rPr>
              <w:t>1 high-speed internet connection (preferably wireless) with e-mail account</w:t>
            </w:r>
          </w:p>
          <w:p w:rsidR="007D7888" w:rsidRPr="00194FF6" w:rsidRDefault="007D7888" w:rsidP="007D7888">
            <w:pPr>
              <w:spacing w:before="100"/>
              <w:ind w:left="284" w:right="57"/>
              <w:rPr>
                <w:rFonts w:cs="Arial"/>
              </w:rPr>
            </w:pPr>
            <w:r w:rsidRPr="00194FF6">
              <w:rPr>
                <w:rFonts w:cs="Arial"/>
              </w:rPr>
              <w:t>1 international telephone / 1  laser printer/ 1 photocopy machine</w:t>
            </w:r>
          </w:p>
          <w:p w:rsidR="007D7888" w:rsidRPr="00194FF6" w:rsidRDefault="007D7888" w:rsidP="007D7888">
            <w:pPr>
              <w:rPr>
                <w:rFonts w:cs="Arial"/>
              </w:rPr>
            </w:pPr>
            <w:r w:rsidRPr="00194FF6">
              <w:rPr>
                <w:rFonts w:cs="Arial"/>
              </w:rPr>
              <w:t xml:space="preserve">     1 cellular phone each Official</w:t>
            </w:r>
          </w:p>
          <w:p w:rsidR="007D7888" w:rsidRPr="00194FF6" w:rsidRDefault="007D7888" w:rsidP="007D7888">
            <w:pPr>
              <w:rPr>
                <w:rFonts w:cs="Arial"/>
              </w:rPr>
            </w:pPr>
          </w:p>
          <w:p w:rsidR="007D7888" w:rsidRPr="00194FF6" w:rsidRDefault="007D7888" w:rsidP="007D7888">
            <w:pPr>
              <w:ind w:left="269"/>
              <w:rPr>
                <w:rFonts w:cs="Arial"/>
              </w:rPr>
            </w:pPr>
            <w:r w:rsidRPr="00194FF6">
              <w:rPr>
                <w:rFonts w:cs="Arial"/>
              </w:rPr>
              <w:t xml:space="preserve">Adequate workspace for all </w:t>
            </w:r>
            <w:r>
              <w:rPr>
                <w:rFonts w:cs="Arial"/>
              </w:rPr>
              <w:t>Delegates a</w:t>
            </w:r>
            <w:r w:rsidRPr="00194FF6">
              <w:rPr>
                <w:rFonts w:cs="Arial"/>
              </w:rPr>
              <w:t xml:space="preserve">ssigned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rPr>
                <w:rFonts w:cs="Arial"/>
              </w:rPr>
            </w:pPr>
          </w:p>
          <w:p w:rsidR="007D7888" w:rsidRPr="00194FF6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rPr>
                <w:rFonts w:cs="Arial"/>
              </w:rPr>
            </w:pPr>
          </w:p>
          <w:p w:rsidR="007D7888" w:rsidRPr="00194FF6" w:rsidRDefault="007D7888" w:rsidP="007D7888">
            <w:pPr>
              <w:spacing w:line="200" w:lineRule="exact"/>
              <w:jc w:val="center"/>
              <w:rPr>
                <w:rFonts w:cs="Arial"/>
              </w:rPr>
            </w:pP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100" w:after="100"/>
              <w:ind w:left="1021" w:right="113" w:hanging="32"/>
              <w:rPr>
                <w:rFonts w:cs="Arial"/>
              </w:rPr>
            </w:pPr>
            <w:r w:rsidRPr="00194FF6">
              <w:rPr>
                <w:rFonts w:cs="Arial"/>
              </w:rPr>
              <w:t xml:space="preserve">Unas TV </w:t>
            </w: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7D7888" w:rsidRPr="00951A17" w:rsidRDefault="007D7888" w:rsidP="007D7888">
            <w:pPr>
              <w:pStyle w:val="BodyText"/>
              <w:tabs>
                <w:tab w:val="left" w:pos="792"/>
              </w:tabs>
              <w:ind w:left="56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7D7888" w:rsidRPr="00194FF6" w:rsidRDefault="007D7888" w:rsidP="001C0204">
            <w:pPr>
              <w:pStyle w:val="BodyText"/>
              <w:tabs>
                <w:tab w:val="left" w:pos="792"/>
              </w:tabs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FF6">
              <w:rPr>
                <w:rFonts w:ascii="Arial" w:hAnsi="Arial" w:cs="Arial"/>
                <w:sz w:val="20"/>
                <w:szCs w:val="20"/>
              </w:rPr>
              <w:t>As per handbook requirements</w:t>
            </w:r>
            <w:r w:rsidR="001C0204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51A17">
              <w:rPr>
                <w:rFonts w:ascii="Arial" w:hAnsi="Arial" w:cs="Arial"/>
                <w:sz w:val="20"/>
                <w:szCs w:val="20"/>
              </w:rPr>
              <w:t>organiser agreement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7D7888" w:rsidRPr="00194FF6" w:rsidRDefault="007D7888" w:rsidP="007D7888">
            <w:pPr>
              <w:spacing w:before="2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</w:tc>
      </w:tr>
      <w:tr w:rsidR="007D7888" w:rsidRPr="00194FF6" w:rsidTr="00951A17">
        <w:trPr>
          <w:trHeight w:val="286"/>
        </w:trPr>
        <w:tc>
          <w:tcPr>
            <w:tcW w:w="1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ind w:left="144" w:right="144"/>
              <w:rPr>
                <w:sz w:val="2"/>
                <w:szCs w:val="2"/>
                <w:lang w:val="en-US"/>
              </w:rPr>
            </w:pPr>
          </w:p>
        </w:tc>
      </w:tr>
      <w:tr w:rsidR="007D7888" w:rsidRPr="00194FF6" w:rsidTr="00951A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7"/>
        </w:trPr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lastRenderedPageBreak/>
              <w:t>3.1</w:t>
            </w:r>
            <w:r>
              <w:rPr>
                <w:rFonts w:cs="Arial"/>
              </w:rPr>
              <w:t>3</w:t>
            </w:r>
            <w:r w:rsidRPr="00194FF6">
              <w:rPr>
                <w:rFonts w:cs="Arial"/>
              </w:rPr>
              <w:tab/>
              <w:t>Coaches Area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ind w:left="282"/>
              <w:rPr>
                <w:rFonts w:cs="Arial"/>
              </w:rPr>
            </w:pP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</w:rPr>
              <w:t xml:space="preserve"> 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951A1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7D7888" w:rsidRPr="00194FF6" w:rsidRDefault="007D7888" w:rsidP="00951A17">
            <w:pPr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FFFFF"/>
          </w:tcPr>
          <w:p w:rsidR="007D7888" w:rsidRPr="00194FF6" w:rsidRDefault="007D7888" w:rsidP="007D7888">
            <w:pPr>
              <w:ind w:left="282"/>
              <w:rPr>
                <w:rFonts w:cs="Arial"/>
              </w:rPr>
            </w:pP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</w:rPr>
              <w:t>Seats reserved at the general grand stands in the Center Court, and around the playing area for the outside courts while watching their teams.</w:t>
            </w:r>
          </w:p>
          <w:p w:rsidR="007D7888" w:rsidRPr="00194FF6" w:rsidRDefault="007D7888" w:rsidP="007D7888">
            <w:pPr>
              <w:spacing w:before="100" w:after="100"/>
              <w:ind w:left="286" w:right="113"/>
              <w:rPr>
                <w:rFonts w:cs="Arial"/>
              </w:rPr>
            </w:pPr>
            <w:r w:rsidRPr="00194FF6">
              <w:rPr>
                <w:rFonts w:cs="Arial"/>
              </w:rPr>
              <w:t>As a separate area either under a tent, or in a room, or in a shaded area or anywhere else (i.e. at the hotel if in proximity) for coaches to meet with their players.</w:t>
            </w:r>
          </w:p>
          <w:p w:rsidR="007D7888" w:rsidRPr="00194FF6" w:rsidRDefault="007D7888" w:rsidP="007D7888">
            <w:pPr>
              <w:spacing w:before="100" w:after="100"/>
              <w:ind w:left="286" w:right="113"/>
              <w:rPr>
                <w:rFonts w:cs="Arial"/>
              </w:rPr>
            </w:pPr>
            <w:r>
              <w:rPr>
                <w:rFonts w:cs="Arial"/>
              </w:rPr>
              <w:t>Power socket provided for the team videos.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FFFFF"/>
          </w:tcPr>
          <w:p w:rsidR="007D7888" w:rsidRPr="00194FF6" w:rsidRDefault="007D7888" w:rsidP="007D7888">
            <w:pPr>
              <w:ind w:left="282"/>
              <w:jc w:val="center"/>
              <w:rPr>
                <w:rFonts w:cs="Arial"/>
              </w:rPr>
            </w:pP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</w:rPr>
              <w:t>As per handbook requirements.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</w:tcPr>
          <w:p w:rsidR="007D7888" w:rsidRPr="00194FF6" w:rsidRDefault="007D7888" w:rsidP="007D7888">
            <w:pPr>
              <w:jc w:val="center"/>
              <w:rPr>
                <w:rFonts w:cs="Arial"/>
                <w:sz w:val="2"/>
                <w:szCs w:val="2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o 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194FF6">
              <w:rPr>
                <w:rFonts w:cs="Arial"/>
              </w:rPr>
              <w:t xml:space="preserve">o </w:t>
            </w: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o 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FFF"/>
          </w:tcPr>
          <w:p w:rsidR="007D7888" w:rsidRPr="00194FF6" w:rsidRDefault="007D7888" w:rsidP="007D7888">
            <w:pPr>
              <w:jc w:val="center"/>
              <w:rPr>
                <w:rFonts w:cs="Arial"/>
                <w:sz w:val="2"/>
                <w:szCs w:val="2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o 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o </w:t>
            </w: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o 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3.1</w:t>
            </w:r>
            <w:r>
              <w:rPr>
                <w:rFonts w:cs="Arial"/>
              </w:rPr>
              <w:t>4</w:t>
            </w:r>
            <w:r w:rsidRPr="00194FF6">
              <w:rPr>
                <w:rFonts w:cs="Arial"/>
              </w:rPr>
              <w:tab/>
              <w:t>Medical Services</w:t>
            </w:r>
          </w:p>
        </w:tc>
        <w:tc>
          <w:tcPr>
            <w:tcW w:w="4242" w:type="dxa"/>
            <w:shd w:val="clear" w:color="auto" w:fill="F3F3F3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shd w:val="clear" w:color="auto" w:fill="F3F3F3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1134"/>
              <w:rPr>
                <w:rFonts w:cs="Arial"/>
                <w:u w:val="single"/>
              </w:rPr>
            </w:pPr>
            <w:r w:rsidRPr="00194FF6">
              <w:rPr>
                <w:rFonts w:cs="Arial"/>
                <w:u w:val="single"/>
              </w:rPr>
              <w:t>Medical Area: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bed(s)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 at least 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Basic medical equipment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Basic medication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Oxygen equipment, IV fluid equipment and personnel to operate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 xml:space="preserve">Stretcher 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Ice machine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telephone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683C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564" w:right="113" w:firstLine="425"/>
              <w:rPr>
                <w:rFonts w:cs="Arial"/>
                <w:u w:val="single"/>
              </w:rPr>
            </w:pPr>
            <w:r w:rsidRPr="00194FF6">
              <w:rPr>
                <w:rFonts w:cs="Arial"/>
                <w:u w:val="single"/>
              </w:rPr>
              <w:t>General First Aid Area (Spectators)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200" w:after="100"/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683C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tabs>
                <w:tab w:val="left" w:pos="569"/>
              </w:tabs>
              <w:spacing w:before="100" w:after="100"/>
              <w:ind w:left="2123" w:right="113" w:hanging="1134"/>
              <w:rPr>
                <w:rFonts w:cs="Arial"/>
                <w:u w:val="single"/>
              </w:rPr>
            </w:pPr>
            <w:r w:rsidRPr="00194FF6">
              <w:rPr>
                <w:rFonts w:cs="Arial"/>
                <w:u w:val="single"/>
              </w:rPr>
              <w:t>AED Machine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2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14"/>
              <w:rPr>
                <w:rFonts w:cs="Arial"/>
                <w:u w:val="single"/>
              </w:rPr>
            </w:pPr>
            <w:r w:rsidRPr="00194FF6">
              <w:rPr>
                <w:rFonts w:cs="Arial"/>
                <w:u w:val="single"/>
              </w:rPr>
              <w:t>Massage and Physiotherapy Room: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2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min.20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Massage tables (access for accredited team physio)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  <w:lang w:val="en-US"/>
              </w:rPr>
              <w:t>2</w:t>
            </w:r>
            <w:r w:rsidRPr="00194FF6">
              <w:rPr>
                <w:lang w:val="en-US"/>
              </w:rPr>
              <w:t xml:space="preserve"> for single gender events and 4 for double gender events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physiotherapy equipment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c>
          <w:tcPr>
            <w:tcW w:w="110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888" w:rsidRPr="00194FF6" w:rsidRDefault="007D7888" w:rsidP="007D7888">
            <w:pPr>
              <w:ind w:left="144" w:hanging="144"/>
              <w:jc w:val="center"/>
              <w:rPr>
                <w:lang w:val="en-US"/>
              </w:rPr>
            </w:pPr>
            <w:r w:rsidRPr="00194FF6">
              <w:rPr>
                <w:lang w:val="en-US"/>
              </w:rPr>
              <w:t>* The medical/physiotherapy rooms must be protected and separated from the open air and a heater must be installed in the rooms if necessary.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/>
              <w:ind w:left="989" w:right="113"/>
              <w:rPr>
                <w:rFonts w:cs="Arial"/>
                <w:u w:val="single"/>
              </w:rPr>
            </w:pPr>
            <w:r w:rsidRPr="00194FF6">
              <w:rPr>
                <w:rFonts w:cs="Arial"/>
                <w:u w:val="single"/>
              </w:rPr>
              <w:t>Doping Test Section (when controls are carried out):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113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min.  25 m</w:t>
            </w:r>
            <w:r w:rsidRPr="00194FF6">
              <w:rPr>
                <w:rFonts w:cs="Arial"/>
                <w:vertAlign w:val="superscript"/>
              </w:rPr>
              <w:t>2</w:t>
            </w:r>
            <w:r w:rsidRPr="00194FF6">
              <w:rPr>
                <w:rFonts w:cs="Arial"/>
              </w:rPr>
              <w:br/>
              <w:t>divided into three sections: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7D7888" w:rsidRPr="00194FF6" w:rsidRDefault="007D7888" w:rsidP="007D7888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waiting room **</w:t>
            </w:r>
          </w:p>
        </w:tc>
        <w:tc>
          <w:tcPr>
            <w:tcW w:w="4242" w:type="dxa"/>
          </w:tcPr>
          <w:p w:rsidR="007D7888" w:rsidRPr="00194FF6" w:rsidRDefault="007D7888" w:rsidP="007D7888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7D7888" w:rsidRPr="00194FF6" w:rsidRDefault="007D7888" w:rsidP="007D7888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951A1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28"/>
        </w:trPr>
        <w:tc>
          <w:tcPr>
            <w:tcW w:w="4547" w:type="dxa"/>
            <w:gridSpan w:val="2"/>
          </w:tcPr>
          <w:p w:rsidR="00951A17" w:rsidRPr="007D7888" w:rsidRDefault="00951A17" w:rsidP="00951A17">
            <w:pPr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sampling room**</w:t>
            </w:r>
          </w:p>
        </w:tc>
        <w:tc>
          <w:tcPr>
            <w:tcW w:w="4242" w:type="dxa"/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10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951A17" w:rsidRPr="00194FF6" w:rsidRDefault="00951A17" w:rsidP="00951A17">
            <w:pPr>
              <w:spacing w:before="100" w:after="100"/>
              <w:ind w:left="1703" w:right="113" w:hanging="708"/>
              <w:rPr>
                <w:rFonts w:cs="Arial"/>
                <w:lang w:val="fr-FR"/>
              </w:rPr>
            </w:pPr>
            <w:r w:rsidRPr="00194FF6">
              <w:rPr>
                <w:rFonts w:cs="Arial"/>
                <w:lang w:val="fr-FR"/>
              </w:rPr>
              <w:t>Toilette*</w:t>
            </w:r>
          </w:p>
        </w:tc>
        <w:tc>
          <w:tcPr>
            <w:tcW w:w="4242" w:type="dxa"/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  <w:lang w:val="fr-FR"/>
              </w:rPr>
            </w:pPr>
            <w:r w:rsidRPr="00194FF6">
              <w:rPr>
                <w:rFonts w:cs="Arial"/>
                <w:lang w:val="fr-FR"/>
              </w:rPr>
              <w:t xml:space="preserve">5 </w:t>
            </w:r>
            <w:r w:rsidRPr="00194FF6">
              <w:rPr>
                <w:rFonts w:cs="Arial"/>
              </w:rPr>
              <w:t>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89" w:type="dxa"/>
            <w:gridSpan w:val="3"/>
          </w:tcPr>
          <w:p w:rsidR="00951A17" w:rsidRPr="00194FF6" w:rsidRDefault="00951A17" w:rsidP="00951A17">
            <w:pPr>
              <w:tabs>
                <w:tab w:val="left" w:pos="713"/>
              </w:tabs>
              <w:spacing w:before="100" w:after="100"/>
              <w:ind w:left="1703" w:right="113" w:hanging="708"/>
              <w:rPr>
                <w:rFonts w:cs="Arial"/>
              </w:rPr>
            </w:pPr>
            <w:r w:rsidRPr="00194FF6">
              <w:rPr>
                <w:rFonts w:cs="Arial"/>
              </w:rPr>
              <w:t>**To be equipped with lockable refrigerator &amp; refreshments.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jc w:val="center"/>
              <w:rPr>
                <w:rFonts w:cs="Arial"/>
              </w:rPr>
            </w:pPr>
          </w:p>
          <w:p w:rsidR="00951A17" w:rsidRPr="00194FF6" w:rsidRDefault="00951A17" w:rsidP="00951A17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</w:tcPr>
          <w:p w:rsidR="00951A17" w:rsidRPr="00194FF6" w:rsidRDefault="00951A17" w:rsidP="00951A17">
            <w:pPr>
              <w:spacing w:before="100" w:after="100"/>
              <w:ind w:left="1703" w:right="113" w:hanging="714"/>
              <w:rPr>
                <w:rFonts w:cs="Arial"/>
                <w:u w:val="single"/>
                <w:lang w:val="fr-FR"/>
              </w:rPr>
            </w:pPr>
            <w:r w:rsidRPr="00194FF6">
              <w:rPr>
                <w:rFonts w:cs="Arial"/>
                <w:u w:val="single"/>
                <w:lang w:val="fr-FR"/>
              </w:rPr>
              <w:t>Ambulance</w:t>
            </w:r>
          </w:p>
        </w:tc>
        <w:tc>
          <w:tcPr>
            <w:tcW w:w="4242" w:type="dxa"/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with electro stimulation equipment and parked close to the venue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1703" w:right="113" w:hanging="714"/>
              <w:rPr>
                <w:rFonts w:cs="Arial"/>
                <w:b/>
                <w:u w:val="single"/>
                <w:lang w:val="en-US"/>
              </w:rPr>
            </w:pPr>
            <w:r w:rsidRPr="00194FF6">
              <w:rPr>
                <w:rFonts w:cs="Arial"/>
                <w:u w:val="single"/>
                <w:lang w:val="en-US"/>
              </w:rPr>
              <w:t>Paramedical perso</w:t>
            </w:r>
            <w:smartTag w:uri="urn:schemas-microsoft-com:office:smarttags" w:element="PlaceName">
              <w:r w:rsidRPr="00194FF6">
                <w:rPr>
                  <w:rFonts w:cs="Arial"/>
                  <w:u w:val="single"/>
                  <w:lang w:val="en-US"/>
                </w:rPr>
                <w:t>nn</w:t>
              </w:r>
            </w:smartTag>
            <w:r w:rsidRPr="00194FF6">
              <w:rPr>
                <w:rFonts w:cs="Arial"/>
                <w:u w:val="single"/>
                <w:lang w:val="en-US"/>
              </w:rPr>
              <w:t>el</w:t>
            </w:r>
          </w:p>
        </w:tc>
        <w:tc>
          <w:tcPr>
            <w:tcW w:w="4242" w:type="dxa"/>
            <w:tcBorders>
              <w:bottom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always present at the venue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3.1</w:t>
            </w:r>
            <w:r>
              <w:rPr>
                <w:rFonts w:cs="Arial"/>
              </w:rPr>
              <w:t>5</w:t>
            </w:r>
            <w:r w:rsidRPr="00194FF6">
              <w:rPr>
                <w:rFonts w:cs="Arial"/>
              </w:rPr>
              <w:tab/>
              <w:t>Storage room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00" w:after="100"/>
              <w:ind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min.25 m</w:t>
            </w:r>
            <w:r w:rsidRPr="00194FF6">
              <w:rPr>
                <w:rFonts w:cs="Arial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00" w:after="100"/>
              <w:ind w:left="1021" w:right="113" w:hanging="454"/>
              <w:rPr>
                <w:rFonts w:cs="Arial"/>
              </w:rPr>
            </w:pPr>
            <w:r w:rsidRPr="00194FF6">
              <w:rPr>
                <w:rFonts w:cs="Arial"/>
              </w:rPr>
              <w:t>3.1</w:t>
            </w:r>
            <w:r>
              <w:rPr>
                <w:rFonts w:cs="Arial"/>
              </w:rPr>
              <w:t>6</w:t>
            </w:r>
            <w:r w:rsidRPr="00194FF6">
              <w:rPr>
                <w:rFonts w:cs="Arial"/>
              </w:rPr>
              <w:t xml:space="preserve"> Other Facilities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3F3F3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00" w:after="100"/>
              <w:ind w:left="989" w:right="113"/>
              <w:rPr>
                <w:rFonts w:cs="Arial"/>
              </w:rPr>
            </w:pPr>
            <w:r w:rsidRPr="00194FF6">
              <w:rPr>
                <w:rFonts w:cs="Arial"/>
              </w:rPr>
              <w:lastRenderedPageBreak/>
              <w:t>Meeting room (Preliminary Inquiry, Technical Meeting, Referee Clinic, Drawing of lots, etc.)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per handbook requirements.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00" w:after="100"/>
              <w:ind w:left="1021" w:right="113" w:hanging="32"/>
              <w:rPr>
                <w:rFonts w:cs="Arial"/>
              </w:rPr>
            </w:pPr>
            <w:r w:rsidRPr="00194FF6">
              <w:rPr>
                <w:rFonts w:cs="Arial"/>
              </w:rPr>
              <w:t>Showers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00" w:after="100"/>
              <w:ind w:left="126" w:right="8" w:hanging="28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51A17" w:rsidRPr="00391B3F" w:rsidRDefault="00951A17" w:rsidP="00951A17">
            <w:pPr>
              <w:spacing w:before="100" w:after="100"/>
              <w:ind w:left="1021" w:right="113" w:hanging="32"/>
              <w:rPr>
                <w:rFonts w:cs="Arial"/>
              </w:rPr>
            </w:pPr>
            <w:r w:rsidRPr="00194FF6">
              <w:rPr>
                <w:rFonts w:cs="Arial"/>
              </w:rPr>
              <w:t>Accreditation Area / Security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00" w:after="100"/>
              <w:ind w:lef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1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D7888" w:rsidRPr="00194FF6" w:rsidRDefault="007D7888" w:rsidP="007D7888">
            <w:pPr>
              <w:spacing w:before="100" w:after="100"/>
              <w:ind w:left="1021" w:right="113" w:hanging="174"/>
              <w:rPr>
                <w:rFonts w:cs="Arial"/>
              </w:rPr>
            </w:pPr>
            <w:r w:rsidRPr="00194FF6">
              <w:rPr>
                <w:rFonts w:cs="Arial"/>
              </w:rPr>
              <w:t>Disabled Area:</w:t>
            </w:r>
          </w:p>
        </w:tc>
        <w:tc>
          <w:tcPr>
            <w:tcW w:w="4242" w:type="dxa"/>
            <w:tcBorders>
              <w:bottom w:val="single" w:sz="2" w:space="0" w:color="auto"/>
            </w:tcBorders>
            <w:shd w:val="clear" w:color="auto" w:fill="auto"/>
          </w:tcPr>
          <w:p w:rsidR="007D7888" w:rsidRPr="00194FF6" w:rsidRDefault="007D7888" w:rsidP="007D7888">
            <w:pPr>
              <w:spacing w:before="100" w:after="100"/>
              <w:ind w:left="282"/>
              <w:rPr>
                <w:rFonts w:cs="Arial"/>
              </w:rPr>
            </w:pPr>
            <w:r w:rsidRPr="00194FF6">
              <w:rPr>
                <w:rFonts w:cs="Arial"/>
              </w:rPr>
              <w:t>Covered space for 10 wheel chairs and 10 assistants</w:t>
            </w:r>
            <w:r w:rsidRPr="00194FF6">
              <w:rPr>
                <w:lang w:val="en-US"/>
              </w:rPr>
              <w:t xml:space="preserve"> at court level or in the VIP section.</w:t>
            </w:r>
            <w:r w:rsidRPr="00194FF6">
              <w:rPr>
                <w:lang w:val="en-US"/>
              </w:rPr>
              <w:br/>
              <w:t>A surface to allow the passage of people in wheel chairs must be foreseen from the parking area to the stadium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  <w:p w:rsidR="007D7888" w:rsidRPr="00194FF6" w:rsidRDefault="007D7888" w:rsidP="007D7888">
            <w:pPr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47" w:type="dxa"/>
            <w:gridSpan w:val="2"/>
            <w:shd w:val="clear" w:color="auto" w:fill="auto"/>
          </w:tcPr>
          <w:p w:rsidR="007D7888" w:rsidRPr="00194FF6" w:rsidRDefault="007D7888" w:rsidP="007D7888">
            <w:pPr>
              <w:spacing w:before="100" w:after="100"/>
              <w:ind w:left="1021" w:right="113" w:hanging="174"/>
              <w:rPr>
                <w:rFonts w:cs="Arial"/>
              </w:rPr>
            </w:pPr>
            <w:r w:rsidRPr="00194FF6">
              <w:rPr>
                <w:rFonts w:cs="Arial"/>
              </w:rPr>
              <w:t>Toilets:</w:t>
            </w:r>
          </w:p>
        </w:tc>
        <w:tc>
          <w:tcPr>
            <w:tcW w:w="4242" w:type="dxa"/>
            <w:shd w:val="clear" w:color="auto" w:fill="auto"/>
          </w:tcPr>
          <w:p w:rsidR="007D7888" w:rsidRPr="00194FF6" w:rsidRDefault="007D7888" w:rsidP="007D7888">
            <w:pPr>
              <w:tabs>
                <w:tab w:val="left" w:pos="424"/>
              </w:tabs>
              <w:spacing w:before="100" w:after="100"/>
              <w:ind w:left="424" w:right="113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10 (for the public) </w:t>
            </w:r>
            <w:r w:rsidRPr="00194FF6">
              <w:rPr>
                <w:rFonts w:cs="Arial"/>
              </w:rPr>
              <w:br/>
              <w:t>4 (for the VIPs)</w:t>
            </w:r>
            <w:r w:rsidRPr="00194FF6">
              <w:rPr>
                <w:rFonts w:cs="Arial"/>
              </w:rPr>
              <w:br/>
              <w:t xml:space="preserve">2 (for the athletes) with </w:t>
            </w:r>
            <w:r w:rsidRPr="00194FF6">
              <w:rPr>
                <w:rFonts w:cs="Arial"/>
                <w:lang w:val="en-US"/>
              </w:rPr>
              <w:t>easy access from the athletes’ lounge, locker room and playing courts.</w:t>
            </w:r>
          </w:p>
        </w:tc>
        <w:tc>
          <w:tcPr>
            <w:tcW w:w="1134" w:type="dxa"/>
            <w:shd w:val="clear" w:color="auto" w:fill="auto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7D7888" w:rsidRPr="00194FF6" w:rsidRDefault="007D7888" w:rsidP="007D7888">
            <w:pPr>
              <w:jc w:val="center"/>
              <w:rPr>
                <w:rFonts w:cs="Arial"/>
              </w:rPr>
            </w:pPr>
          </w:p>
          <w:p w:rsidR="007D7888" w:rsidRPr="00194FF6" w:rsidRDefault="007D7888" w:rsidP="007D7888">
            <w:pPr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7D7888" w:rsidRPr="00194FF6" w:rsidTr="00F72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1105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7D7888" w:rsidRPr="00194FF6" w:rsidRDefault="007D7888" w:rsidP="007D7888">
            <w:pPr>
              <w:spacing w:before="40"/>
              <w:ind w:left="135"/>
              <w:rPr>
                <w:rFonts w:cs="Arial"/>
                <w:b/>
                <w:sz w:val="2"/>
                <w:szCs w:val="2"/>
              </w:rPr>
            </w:pP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sz w:val="2"/>
                <w:szCs w:val="2"/>
              </w:rPr>
              <w:br/>
            </w:r>
            <w:r w:rsidRPr="00194FF6">
              <w:rPr>
                <w:rFonts w:cs="Arial"/>
                <w:b/>
              </w:rPr>
              <w:t>4.</w:t>
            </w:r>
            <w:r w:rsidRPr="00194FF6">
              <w:rPr>
                <w:rFonts w:cs="Arial"/>
                <w:b/>
              </w:rPr>
              <w:tab/>
              <w:t>PARKING</w:t>
            </w:r>
            <w:r w:rsidRPr="00194FF6">
              <w:rPr>
                <w:rFonts w:cs="Arial"/>
                <w:b/>
                <w:sz w:val="2"/>
                <w:szCs w:val="2"/>
              </w:rPr>
              <w:br/>
            </w:r>
            <w:r w:rsidRPr="00194FF6">
              <w:rPr>
                <w:rFonts w:cs="Arial"/>
                <w:b/>
                <w:sz w:val="2"/>
                <w:szCs w:val="2"/>
              </w:rPr>
              <w:br/>
            </w:r>
          </w:p>
        </w:tc>
      </w:tr>
      <w:tr w:rsidR="00951A17" w:rsidRPr="00194FF6" w:rsidTr="00F7262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567" w:right="113"/>
              <w:rPr>
                <w:rFonts w:cs="Arial"/>
              </w:rPr>
            </w:pPr>
            <w:r w:rsidRPr="00194FF6">
              <w:rPr>
                <w:rFonts w:cs="Arial"/>
              </w:rPr>
              <w:t>Parking area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required.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  <w:tr w:rsidR="00951A17" w:rsidRPr="00194FF6" w:rsidTr="00F7262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567" w:right="113"/>
              <w:rPr>
                <w:rFonts w:cs="Arial"/>
              </w:rPr>
            </w:pPr>
            <w:r w:rsidRPr="00194FF6">
              <w:rPr>
                <w:rFonts w:cs="Arial"/>
              </w:rPr>
              <w:t>Local transportation (if any)</w:t>
            </w:r>
          </w:p>
        </w:tc>
        <w:tc>
          <w:tcPr>
            <w:tcW w:w="42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00" w:after="100"/>
              <w:ind w:left="567" w:right="113" w:hanging="454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As required.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A17" w:rsidRPr="00194FF6" w:rsidRDefault="00951A17" w:rsidP="00951A17">
            <w:pPr>
              <w:spacing w:before="12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o</w:t>
            </w:r>
          </w:p>
        </w:tc>
      </w:tr>
    </w:tbl>
    <w:p w:rsidR="00CC08E8" w:rsidRDefault="00CC08E8" w:rsidP="00394D9D">
      <w:pPr>
        <w:autoSpaceDE w:val="0"/>
        <w:autoSpaceDN w:val="0"/>
        <w:adjustRightInd w:val="0"/>
        <w:rPr>
          <w:b/>
          <w:i/>
        </w:rPr>
      </w:pPr>
    </w:p>
    <w:p w:rsidR="00F137EF" w:rsidRPr="005D2624" w:rsidRDefault="00394D9D" w:rsidP="005D2624">
      <w:pPr>
        <w:autoSpaceDE w:val="0"/>
        <w:autoSpaceDN w:val="0"/>
        <w:adjustRightInd w:val="0"/>
        <w:rPr>
          <w:b/>
          <w:i/>
        </w:rPr>
      </w:pPr>
      <w:r w:rsidRPr="005D2624">
        <w:rPr>
          <w:b/>
          <w:i/>
        </w:rPr>
        <w:t xml:space="preserve">*Note: For 1-star and 2-star, the </w:t>
      </w:r>
      <w:r w:rsidR="00CC08E8">
        <w:rPr>
          <w:b/>
          <w:i/>
        </w:rPr>
        <w:t xml:space="preserve">minimum </w:t>
      </w:r>
      <w:r w:rsidRPr="005D2624">
        <w:rPr>
          <w:b/>
          <w:i/>
        </w:rPr>
        <w:t>requirement must be respected as per 1.1.1 of FIVB Official Beach Volleyball Rules (2017-2020).</w:t>
      </w:r>
    </w:p>
    <w:p w:rsidR="00F137EF" w:rsidRPr="00194FF6" w:rsidRDefault="00F137EF" w:rsidP="00A64D96"/>
    <w:p w:rsidR="009C561F" w:rsidRPr="00194FF6" w:rsidRDefault="009C561F" w:rsidP="00A64D96">
      <w:r w:rsidRPr="00194FF6">
        <w:t xml:space="preserve">Note: The Promoters may use the hotels/structures in proximity as events facilities whenever possible and exploit permanent facilities which may offer all amenities and conditions. </w:t>
      </w:r>
    </w:p>
    <w:p w:rsidR="00F137EF" w:rsidRPr="00194FF6" w:rsidRDefault="00F137EF" w:rsidP="00A64D96"/>
    <w:p w:rsidR="00F137EF" w:rsidRPr="00194FF6" w:rsidRDefault="00F137EF" w:rsidP="00A64D96">
      <w:pPr>
        <w:rPr>
          <w:rFonts w:cs="Arial"/>
        </w:rPr>
      </w:pPr>
    </w:p>
    <w:tbl>
      <w:tblPr>
        <w:tblW w:w="11199" w:type="dxa"/>
        <w:tblInd w:w="-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199"/>
      </w:tblGrid>
      <w:tr w:rsidR="0082794A" w:rsidRPr="00194FF6">
        <w:trPr>
          <w:cantSplit/>
        </w:trPr>
        <w:tc>
          <w:tcPr>
            <w:tcW w:w="11199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82794A" w:rsidRPr="00194FF6" w:rsidRDefault="0082794A" w:rsidP="00FF5202">
            <w:pPr>
              <w:ind w:right="-149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br/>
              <w:t>COMMENTS</w:t>
            </w:r>
          </w:p>
        </w:tc>
      </w:tr>
      <w:tr w:rsidR="0082794A" w:rsidRPr="00194FF6">
        <w:trPr>
          <w:cantSplit/>
        </w:trPr>
        <w:tc>
          <w:tcPr>
            <w:tcW w:w="11199" w:type="dxa"/>
            <w:tcBorders>
              <w:top w:val="single" w:sz="2" w:space="0" w:color="auto"/>
              <w:bottom w:val="single" w:sz="2" w:space="0" w:color="auto"/>
            </w:tcBorders>
          </w:tcPr>
          <w:p w:rsidR="0082794A" w:rsidRPr="00194FF6" w:rsidRDefault="0082794A" w:rsidP="00C94428">
            <w:pPr>
              <w:spacing w:before="120" w:after="120"/>
              <w:ind w:right="-149"/>
              <w:jc w:val="both"/>
              <w:rPr>
                <w:rFonts w:cs="Arial"/>
              </w:rPr>
            </w:pPr>
          </w:p>
        </w:tc>
      </w:tr>
      <w:tr w:rsidR="0082794A" w:rsidRPr="00194FF6">
        <w:trPr>
          <w:cantSplit/>
        </w:trPr>
        <w:tc>
          <w:tcPr>
            <w:tcW w:w="11199" w:type="dxa"/>
            <w:tcBorders>
              <w:top w:val="single" w:sz="2" w:space="0" w:color="auto"/>
              <w:bottom w:val="single" w:sz="2" w:space="0" w:color="auto"/>
            </w:tcBorders>
          </w:tcPr>
          <w:p w:rsidR="0082794A" w:rsidRPr="00194FF6" w:rsidRDefault="0082794A" w:rsidP="00C94428">
            <w:pPr>
              <w:spacing w:before="120" w:after="120"/>
              <w:ind w:right="-149"/>
              <w:jc w:val="both"/>
              <w:rPr>
                <w:rFonts w:cs="Arial"/>
              </w:rPr>
            </w:pPr>
          </w:p>
        </w:tc>
      </w:tr>
      <w:tr w:rsidR="0082794A" w:rsidRPr="00194FF6">
        <w:trPr>
          <w:cantSplit/>
        </w:trPr>
        <w:tc>
          <w:tcPr>
            <w:tcW w:w="11199" w:type="dxa"/>
            <w:tcBorders>
              <w:top w:val="single" w:sz="2" w:space="0" w:color="auto"/>
              <w:bottom w:val="single" w:sz="2" w:space="0" w:color="auto"/>
            </w:tcBorders>
          </w:tcPr>
          <w:p w:rsidR="0082794A" w:rsidRPr="00194FF6" w:rsidRDefault="0082794A" w:rsidP="00C94428">
            <w:pPr>
              <w:spacing w:before="120" w:after="120"/>
              <w:ind w:right="-149"/>
              <w:jc w:val="both"/>
              <w:rPr>
                <w:rFonts w:cs="Arial"/>
              </w:rPr>
            </w:pPr>
          </w:p>
        </w:tc>
      </w:tr>
      <w:tr w:rsidR="0082794A" w:rsidRPr="00194FF6">
        <w:trPr>
          <w:cantSplit/>
        </w:trPr>
        <w:tc>
          <w:tcPr>
            <w:tcW w:w="11199" w:type="dxa"/>
            <w:tcBorders>
              <w:top w:val="single" w:sz="2" w:space="0" w:color="auto"/>
              <w:bottom w:val="single" w:sz="2" w:space="0" w:color="auto"/>
            </w:tcBorders>
          </w:tcPr>
          <w:p w:rsidR="0082794A" w:rsidRPr="00194FF6" w:rsidRDefault="0082794A" w:rsidP="00C94428">
            <w:pPr>
              <w:spacing w:before="120" w:after="120"/>
              <w:ind w:right="-149"/>
              <w:jc w:val="both"/>
              <w:rPr>
                <w:rFonts w:cs="Arial"/>
              </w:rPr>
            </w:pPr>
          </w:p>
        </w:tc>
      </w:tr>
    </w:tbl>
    <w:p w:rsidR="00A64D96" w:rsidRPr="00194FF6" w:rsidRDefault="00A64D96" w:rsidP="00A971E5">
      <w:pPr>
        <w:jc w:val="both"/>
        <w:rPr>
          <w:rFonts w:cs="Arial"/>
        </w:rPr>
      </w:pPr>
    </w:p>
    <w:tbl>
      <w:tblPr>
        <w:tblW w:w="11199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127"/>
        <w:gridCol w:w="3827"/>
      </w:tblGrid>
      <w:tr w:rsidR="00B02CE7" w:rsidRPr="00194FF6">
        <w:trPr>
          <w:cantSplit/>
        </w:trPr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</w:tcPr>
          <w:p w:rsidR="00B02CE7" w:rsidRPr="00194FF6" w:rsidRDefault="00FF5202" w:rsidP="00B02CE7">
            <w:pPr>
              <w:spacing w:before="100" w:after="100"/>
              <w:ind w:left="113"/>
              <w:rPr>
                <w:rFonts w:cs="Arial"/>
                <w:b/>
              </w:rPr>
            </w:pPr>
            <w:r w:rsidRPr="00194FF6">
              <w:rPr>
                <w:rFonts w:cs="Arial"/>
                <w:b/>
              </w:rPr>
              <w:t>HOMOLOGATION OF THE VENUE AND FACILITIES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CE7" w:rsidRPr="00194FF6" w:rsidRDefault="004C334E" w:rsidP="00F70FE1">
            <w:pPr>
              <w:spacing w:before="100" w:after="1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 xml:space="preserve">YES </w:t>
            </w:r>
            <w:r w:rsidR="009A55EB">
              <w:rPr>
                <w:rFonts w:cs="Arial"/>
              </w:rPr>
              <w:t xml:space="preserve">   </w:t>
            </w:r>
            <w:r w:rsidR="00B02CE7" w:rsidRPr="00194FF6">
              <w:rPr>
                <w:rFonts w:cs="Arial"/>
              </w:rPr>
              <w:t>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CE7" w:rsidRPr="00194FF6" w:rsidRDefault="004C334E" w:rsidP="00F70FE1">
            <w:pPr>
              <w:spacing w:before="100" w:after="100"/>
              <w:jc w:val="center"/>
              <w:rPr>
                <w:rFonts w:cs="Arial"/>
              </w:rPr>
            </w:pPr>
            <w:r w:rsidRPr="00194FF6">
              <w:rPr>
                <w:rFonts w:cs="Arial"/>
              </w:rPr>
              <w:t>NO</w:t>
            </w:r>
            <w:r w:rsidR="00F70FE1" w:rsidRPr="00194FF6">
              <w:rPr>
                <w:rFonts w:cs="Arial"/>
              </w:rPr>
              <w:t xml:space="preserve"> </w:t>
            </w:r>
            <w:r w:rsidR="009A55EB">
              <w:rPr>
                <w:rFonts w:cs="Arial"/>
              </w:rPr>
              <w:t xml:space="preserve">   </w:t>
            </w:r>
            <w:r w:rsidR="00B02CE7" w:rsidRPr="00194FF6">
              <w:rPr>
                <w:rFonts w:cs="Arial"/>
              </w:rPr>
              <w:t>o</w:t>
            </w:r>
          </w:p>
        </w:tc>
      </w:tr>
    </w:tbl>
    <w:p w:rsidR="00F137EF" w:rsidRPr="00194FF6" w:rsidRDefault="00F137EF" w:rsidP="00A971E5">
      <w:pPr>
        <w:tabs>
          <w:tab w:val="left" w:pos="3400"/>
          <w:tab w:val="left" w:pos="5660"/>
          <w:tab w:val="left" w:pos="9060"/>
        </w:tabs>
        <w:rPr>
          <w:rFonts w:cs="Arial"/>
          <w:u w:val="single"/>
        </w:rPr>
      </w:pPr>
    </w:p>
    <w:p w:rsidR="00F137EF" w:rsidRPr="00194FF6" w:rsidRDefault="00F137EF" w:rsidP="00A971E5">
      <w:pPr>
        <w:tabs>
          <w:tab w:val="left" w:pos="3400"/>
          <w:tab w:val="left" w:pos="5660"/>
          <w:tab w:val="left" w:pos="9060"/>
        </w:tabs>
        <w:rPr>
          <w:rFonts w:cs="Arial"/>
          <w:u w:val="single"/>
        </w:rPr>
      </w:pPr>
    </w:p>
    <w:p w:rsidR="00F137EF" w:rsidRPr="00194FF6" w:rsidRDefault="00F137EF" w:rsidP="00A971E5">
      <w:pPr>
        <w:tabs>
          <w:tab w:val="left" w:pos="3400"/>
          <w:tab w:val="left" w:pos="5660"/>
          <w:tab w:val="left" w:pos="9060"/>
        </w:tabs>
        <w:rPr>
          <w:rFonts w:cs="Arial"/>
          <w:u w:val="single"/>
        </w:rPr>
      </w:pPr>
    </w:p>
    <w:p w:rsidR="00A971E5" w:rsidRPr="00194FF6" w:rsidRDefault="00A971E5" w:rsidP="00A971E5">
      <w:pPr>
        <w:tabs>
          <w:tab w:val="left" w:pos="3400"/>
          <w:tab w:val="left" w:pos="5660"/>
          <w:tab w:val="left" w:pos="9060"/>
        </w:tabs>
        <w:rPr>
          <w:rFonts w:cs="Arial"/>
        </w:rPr>
      </w:pPr>
      <w:r w:rsidRPr="00194FF6">
        <w:rPr>
          <w:rFonts w:cs="Arial"/>
          <w:u w:val="single"/>
        </w:rPr>
        <w:tab/>
      </w:r>
      <w:r w:rsidRPr="00194FF6">
        <w:rPr>
          <w:rFonts w:cs="Arial"/>
        </w:rPr>
        <w:tab/>
      </w:r>
      <w:r w:rsidRPr="00194FF6">
        <w:rPr>
          <w:rFonts w:cs="Arial"/>
          <w:u w:val="single"/>
        </w:rPr>
        <w:tab/>
      </w:r>
    </w:p>
    <w:p w:rsidR="00A971E5" w:rsidRPr="00194FF6" w:rsidRDefault="00A971E5" w:rsidP="00E12947">
      <w:pPr>
        <w:tabs>
          <w:tab w:val="left" w:pos="3400"/>
          <w:tab w:val="left" w:pos="5660"/>
          <w:tab w:val="left" w:pos="9060"/>
        </w:tabs>
        <w:rPr>
          <w:rFonts w:cs="Arial"/>
        </w:rPr>
      </w:pPr>
      <w:r w:rsidRPr="00194FF6">
        <w:rPr>
          <w:rFonts w:cs="Arial"/>
        </w:rPr>
        <w:t>(Date)</w:t>
      </w:r>
      <w:r w:rsidRPr="00194FF6">
        <w:rPr>
          <w:rFonts w:cs="Arial"/>
        </w:rPr>
        <w:tab/>
      </w:r>
      <w:r w:rsidRPr="00194FF6">
        <w:rPr>
          <w:rFonts w:cs="Arial"/>
        </w:rPr>
        <w:tab/>
        <w:t>(</w:t>
      </w:r>
      <w:r w:rsidR="006D6E3E">
        <w:rPr>
          <w:rFonts w:cs="Arial"/>
        </w:rPr>
        <w:t xml:space="preserve">Name &amp; </w:t>
      </w:r>
      <w:r w:rsidRPr="00194FF6">
        <w:rPr>
          <w:rFonts w:cs="Arial"/>
        </w:rPr>
        <w:t>Signature</w:t>
      </w:r>
      <w:r w:rsidR="006D6E3E">
        <w:rPr>
          <w:rFonts w:cs="Arial"/>
        </w:rPr>
        <w:t xml:space="preserve"> of the Technical Delegate</w:t>
      </w:r>
      <w:r w:rsidRPr="00194FF6">
        <w:rPr>
          <w:rFonts w:cs="Arial"/>
        </w:rPr>
        <w:t>)</w:t>
      </w:r>
    </w:p>
    <w:p w:rsidR="00E12947" w:rsidRPr="00194FF6" w:rsidRDefault="00E12947" w:rsidP="00E12947">
      <w:pPr>
        <w:tabs>
          <w:tab w:val="left" w:pos="3400"/>
          <w:tab w:val="left" w:pos="5660"/>
          <w:tab w:val="left" w:pos="9060"/>
        </w:tabs>
        <w:rPr>
          <w:rFonts w:cs="Arial"/>
        </w:rPr>
      </w:pPr>
    </w:p>
    <w:p w:rsidR="00F137EF" w:rsidRPr="00194FF6" w:rsidRDefault="00A971E5">
      <w:pPr>
        <w:rPr>
          <w:rFonts w:cs="Arial"/>
          <w:i/>
        </w:rPr>
      </w:pPr>
      <w:r w:rsidRPr="00194FF6">
        <w:rPr>
          <w:rFonts w:cs="Arial"/>
          <w:b/>
          <w:i/>
        </w:rPr>
        <w:t>Note</w:t>
      </w:r>
      <w:r w:rsidRPr="00194FF6">
        <w:rPr>
          <w:rFonts w:cs="Arial"/>
          <w:i/>
        </w:rPr>
        <w:t>:</w:t>
      </w:r>
      <w:r w:rsidRPr="00194FF6">
        <w:rPr>
          <w:rFonts w:cs="Arial"/>
          <w:i/>
        </w:rPr>
        <w:tab/>
      </w:r>
      <w:r w:rsidR="00861AAB" w:rsidRPr="00194FF6">
        <w:rPr>
          <w:rFonts w:cs="Arial"/>
          <w:i/>
        </w:rPr>
        <w:t>Should</w:t>
      </w:r>
      <w:r w:rsidR="00DA3425" w:rsidRPr="00194FF6">
        <w:rPr>
          <w:rFonts w:cs="Arial"/>
          <w:i/>
        </w:rPr>
        <w:t xml:space="preserve"> the</w:t>
      </w:r>
      <w:r w:rsidRPr="00194FF6">
        <w:rPr>
          <w:rFonts w:cs="Arial"/>
          <w:i/>
        </w:rPr>
        <w:t xml:space="preserve"> Technical </w:t>
      </w:r>
      <w:r w:rsidR="00B7771E">
        <w:rPr>
          <w:rFonts w:cs="Arial"/>
          <w:i/>
        </w:rPr>
        <w:t>Delegate</w:t>
      </w:r>
      <w:r w:rsidRPr="00194FF6">
        <w:rPr>
          <w:rFonts w:cs="Arial"/>
          <w:i/>
        </w:rPr>
        <w:t xml:space="preserve"> </w:t>
      </w:r>
      <w:r w:rsidR="00DA3425" w:rsidRPr="00194FF6">
        <w:rPr>
          <w:rFonts w:cs="Arial"/>
          <w:i/>
        </w:rPr>
        <w:t xml:space="preserve">decide </w:t>
      </w:r>
      <w:r w:rsidRPr="00194FF6">
        <w:rPr>
          <w:rFonts w:cs="Arial"/>
          <w:i/>
        </w:rPr>
        <w:t xml:space="preserve">not </w:t>
      </w:r>
      <w:r w:rsidR="00E46037" w:rsidRPr="00194FF6">
        <w:rPr>
          <w:rFonts w:cs="Arial"/>
          <w:i/>
        </w:rPr>
        <w:t xml:space="preserve">to </w:t>
      </w:r>
      <w:r w:rsidRPr="00194FF6">
        <w:rPr>
          <w:rFonts w:cs="Arial"/>
          <w:i/>
        </w:rPr>
        <w:t xml:space="preserve">homologate the </w:t>
      </w:r>
      <w:r w:rsidR="002A0278" w:rsidRPr="00194FF6">
        <w:rPr>
          <w:rFonts w:cs="Arial"/>
          <w:i/>
        </w:rPr>
        <w:t>venue;</w:t>
      </w:r>
      <w:r w:rsidRPr="00194FF6">
        <w:rPr>
          <w:rFonts w:cs="Arial"/>
          <w:i/>
        </w:rPr>
        <w:t xml:space="preserve"> the reasons must</w:t>
      </w:r>
      <w:r w:rsidR="00861AAB" w:rsidRPr="00194FF6">
        <w:rPr>
          <w:rFonts w:cs="Arial"/>
          <w:i/>
        </w:rPr>
        <w:t xml:space="preserve"> then</w:t>
      </w:r>
      <w:r w:rsidRPr="00194FF6">
        <w:rPr>
          <w:rFonts w:cs="Arial"/>
          <w:i/>
        </w:rPr>
        <w:t xml:space="preserve"> be communicated to the FIVB in writing including all negative </w:t>
      </w:r>
      <w:r w:rsidR="00F74837" w:rsidRPr="00194FF6">
        <w:rPr>
          <w:rFonts w:cs="Arial"/>
          <w:i/>
        </w:rPr>
        <w:t>aspects in</w:t>
      </w:r>
      <w:r w:rsidR="00E46037" w:rsidRPr="00194FF6">
        <w:rPr>
          <w:rFonts w:cs="Arial"/>
          <w:i/>
        </w:rPr>
        <w:t xml:space="preserve"> </w:t>
      </w:r>
      <w:r w:rsidR="00F74837" w:rsidRPr="00194FF6">
        <w:rPr>
          <w:rFonts w:cs="Arial"/>
          <w:i/>
        </w:rPr>
        <w:t>the comments above</w:t>
      </w:r>
      <w:r w:rsidR="00F137EF" w:rsidRPr="00194FF6">
        <w:rPr>
          <w:rFonts w:cs="Arial"/>
          <w:i/>
        </w:rPr>
        <w:t>.</w:t>
      </w:r>
    </w:p>
    <w:sectPr w:rsidR="00F137EF" w:rsidRPr="00194FF6" w:rsidSect="007D7888">
      <w:footerReference w:type="even" r:id="rId10"/>
      <w:footerReference w:type="default" r:id="rId11"/>
      <w:type w:val="continuous"/>
      <w:pgSz w:w="11900" w:h="16840" w:code="9"/>
      <w:pgMar w:top="284" w:right="420" w:bottom="181" w:left="567" w:header="720" w:footer="6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C48" w:rsidRDefault="00683C48">
      <w:r>
        <w:separator/>
      </w:r>
    </w:p>
  </w:endnote>
  <w:endnote w:type="continuationSeparator" w:id="0">
    <w:p w:rsidR="00683C48" w:rsidRDefault="0068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Syntax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etaPlusNormal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EB" w:rsidRDefault="009A55EB">
    <w:pPr>
      <w:pStyle w:val="Footer"/>
    </w:pPr>
    <w:r>
      <w:t xml:space="preserve">Last updated </w:t>
    </w:r>
    <w:r w:rsidR="00F72421">
      <w:t xml:space="preserve">May </w:t>
    </w:r>
    <w:r w:rsidR="00C4310D">
      <w:t>201</w:t>
    </w:r>
    <w:r w:rsidR="00951A17">
      <w:t>8</w:t>
    </w:r>
  </w:p>
  <w:p w:rsidR="00440CC4" w:rsidRDefault="00440CC4" w:rsidP="00440CC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C4" w:rsidRDefault="00440CC4" w:rsidP="00440CC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0AB">
      <w:rPr>
        <w:rStyle w:val="PageNumber"/>
        <w:noProof/>
      </w:rPr>
      <w:t>5</w:t>
    </w:r>
    <w:r>
      <w:rPr>
        <w:rStyle w:val="PageNumber"/>
      </w:rPr>
      <w:fldChar w:fldCharType="end"/>
    </w:r>
  </w:p>
  <w:p w:rsidR="00440CC4" w:rsidRDefault="00440CC4" w:rsidP="00391B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C48" w:rsidRDefault="00683C48">
      <w:r>
        <w:separator/>
      </w:r>
    </w:p>
  </w:footnote>
  <w:footnote w:type="continuationSeparator" w:id="0">
    <w:p w:rsidR="00683C48" w:rsidRDefault="00683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469"/>
    <w:multiLevelType w:val="hybridMultilevel"/>
    <w:tmpl w:val="7426491E"/>
    <w:lvl w:ilvl="0" w:tplc="143A735A"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099F50E5"/>
    <w:multiLevelType w:val="multilevel"/>
    <w:tmpl w:val="509A915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" w15:restartNumberingAfterBreak="0">
    <w:nsid w:val="1FD446EB"/>
    <w:multiLevelType w:val="hybridMultilevel"/>
    <w:tmpl w:val="E44CD784"/>
    <w:lvl w:ilvl="0" w:tplc="B7B2BA5C">
      <w:start w:val="48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B50842"/>
    <w:multiLevelType w:val="multilevel"/>
    <w:tmpl w:val="6114A8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3B3F"/>
    <w:multiLevelType w:val="hybridMultilevel"/>
    <w:tmpl w:val="6114A84C"/>
    <w:lvl w:ilvl="0" w:tplc="C34A6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56ED1"/>
    <w:multiLevelType w:val="hybridMultilevel"/>
    <w:tmpl w:val="4B88355C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A3B67"/>
    <w:multiLevelType w:val="hybridMultilevel"/>
    <w:tmpl w:val="4016EA82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8655A"/>
    <w:multiLevelType w:val="hybridMultilevel"/>
    <w:tmpl w:val="F716A85C"/>
    <w:lvl w:ilvl="0" w:tplc="143A735A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A092CB1"/>
    <w:multiLevelType w:val="hybridMultilevel"/>
    <w:tmpl w:val="638203B4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6A9B"/>
    <w:multiLevelType w:val="hybridMultilevel"/>
    <w:tmpl w:val="22C8AFF4"/>
    <w:lvl w:ilvl="0" w:tplc="143A73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1"/>
    <w:rsid w:val="00010CBB"/>
    <w:rsid w:val="0001108D"/>
    <w:rsid w:val="0001374A"/>
    <w:rsid w:val="000278D1"/>
    <w:rsid w:val="00054091"/>
    <w:rsid w:val="00075F20"/>
    <w:rsid w:val="00081248"/>
    <w:rsid w:val="00085BEE"/>
    <w:rsid w:val="000B1566"/>
    <w:rsid w:val="000C3D0E"/>
    <w:rsid w:val="000D0DC0"/>
    <w:rsid w:val="000D5973"/>
    <w:rsid w:val="0010124E"/>
    <w:rsid w:val="0010371A"/>
    <w:rsid w:val="0012093F"/>
    <w:rsid w:val="00122B11"/>
    <w:rsid w:val="00136807"/>
    <w:rsid w:val="001438AE"/>
    <w:rsid w:val="0014423B"/>
    <w:rsid w:val="00161808"/>
    <w:rsid w:val="00170664"/>
    <w:rsid w:val="0017777E"/>
    <w:rsid w:val="001923C1"/>
    <w:rsid w:val="0019386C"/>
    <w:rsid w:val="00194FF6"/>
    <w:rsid w:val="001A4A4D"/>
    <w:rsid w:val="001B569C"/>
    <w:rsid w:val="001B6513"/>
    <w:rsid w:val="001C0204"/>
    <w:rsid w:val="001E6006"/>
    <w:rsid w:val="001E6699"/>
    <w:rsid w:val="001F2857"/>
    <w:rsid w:val="001F53F7"/>
    <w:rsid w:val="002034A0"/>
    <w:rsid w:val="00233534"/>
    <w:rsid w:val="00237C3A"/>
    <w:rsid w:val="00243769"/>
    <w:rsid w:val="00245F78"/>
    <w:rsid w:val="00247B24"/>
    <w:rsid w:val="002745EC"/>
    <w:rsid w:val="00285F73"/>
    <w:rsid w:val="002A0278"/>
    <w:rsid w:val="002A0B5E"/>
    <w:rsid w:val="002A6040"/>
    <w:rsid w:val="002B51EF"/>
    <w:rsid w:val="002C2615"/>
    <w:rsid w:val="002D4B02"/>
    <w:rsid w:val="002D6680"/>
    <w:rsid w:val="0031419B"/>
    <w:rsid w:val="00325BC1"/>
    <w:rsid w:val="00340C18"/>
    <w:rsid w:val="00341DAB"/>
    <w:rsid w:val="003459FC"/>
    <w:rsid w:val="003476C4"/>
    <w:rsid w:val="003742D1"/>
    <w:rsid w:val="00391B3F"/>
    <w:rsid w:val="00394D9D"/>
    <w:rsid w:val="00395B6D"/>
    <w:rsid w:val="00395F45"/>
    <w:rsid w:val="003C612C"/>
    <w:rsid w:val="003D269B"/>
    <w:rsid w:val="003D65D0"/>
    <w:rsid w:val="003E5F8C"/>
    <w:rsid w:val="004061EC"/>
    <w:rsid w:val="00410319"/>
    <w:rsid w:val="00412CE9"/>
    <w:rsid w:val="00440CC4"/>
    <w:rsid w:val="0044677B"/>
    <w:rsid w:val="004514D6"/>
    <w:rsid w:val="00453510"/>
    <w:rsid w:val="00454CA6"/>
    <w:rsid w:val="00463384"/>
    <w:rsid w:val="004844F4"/>
    <w:rsid w:val="00494337"/>
    <w:rsid w:val="004C1530"/>
    <w:rsid w:val="004C1ABA"/>
    <w:rsid w:val="004C334E"/>
    <w:rsid w:val="004D2E6A"/>
    <w:rsid w:val="004E7F74"/>
    <w:rsid w:val="004F53D7"/>
    <w:rsid w:val="00500E28"/>
    <w:rsid w:val="00505BA9"/>
    <w:rsid w:val="005220D2"/>
    <w:rsid w:val="00541315"/>
    <w:rsid w:val="00546E52"/>
    <w:rsid w:val="00552A65"/>
    <w:rsid w:val="00580858"/>
    <w:rsid w:val="00580B13"/>
    <w:rsid w:val="0059139C"/>
    <w:rsid w:val="005979D8"/>
    <w:rsid w:val="005A35DA"/>
    <w:rsid w:val="005B2E00"/>
    <w:rsid w:val="005D0431"/>
    <w:rsid w:val="005D2624"/>
    <w:rsid w:val="005E16A1"/>
    <w:rsid w:val="006018A9"/>
    <w:rsid w:val="00606C11"/>
    <w:rsid w:val="0061209F"/>
    <w:rsid w:val="006173E6"/>
    <w:rsid w:val="0062289B"/>
    <w:rsid w:val="00622FF5"/>
    <w:rsid w:val="006324B4"/>
    <w:rsid w:val="006410C9"/>
    <w:rsid w:val="00642683"/>
    <w:rsid w:val="00650609"/>
    <w:rsid w:val="006736E2"/>
    <w:rsid w:val="00683C48"/>
    <w:rsid w:val="006865B3"/>
    <w:rsid w:val="006966B2"/>
    <w:rsid w:val="006A01B7"/>
    <w:rsid w:val="006A2C1B"/>
    <w:rsid w:val="006A4F1C"/>
    <w:rsid w:val="006C5D77"/>
    <w:rsid w:val="006C7D3C"/>
    <w:rsid w:val="006D04FE"/>
    <w:rsid w:val="006D6E3E"/>
    <w:rsid w:val="006E0060"/>
    <w:rsid w:val="006E17A9"/>
    <w:rsid w:val="006F3691"/>
    <w:rsid w:val="007014B0"/>
    <w:rsid w:val="00721F20"/>
    <w:rsid w:val="00726D09"/>
    <w:rsid w:val="0074500B"/>
    <w:rsid w:val="00764D17"/>
    <w:rsid w:val="00767225"/>
    <w:rsid w:val="00771779"/>
    <w:rsid w:val="007B6B3B"/>
    <w:rsid w:val="007C7AF3"/>
    <w:rsid w:val="007D7888"/>
    <w:rsid w:val="007E0FC5"/>
    <w:rsid w:val="007E37AF"/>
    <w:rsid w:val="00827286"/>
    <w:rsid w:val="0082794A"/>
    <w:rsid w:val="00830D76"/>
    <w:rsid w:val="00833799"/>
    <w:rsid w:val="00833EE1"/>
    <w:rsid w:val="00844218"/>
    <w:rsid w:val="00852679"/>
    <w:rsid w:val="00861AAB"/>
    <w:rsid w:val="00875D11"/>
    <w:rsid w:val="00884AF4"/>
    <w:rsid w:val="008A0123"/>
    <w:rsid w:val="008A61D3"/>
    <w:rsid w:val="008E3B9D"/>
    <w:rsid w:val="008E3D3F"/>
    <w:rsid w:val="008E714D"/>
    <w:rsid w:val="008F7A5D"/>
    <w:rsid w:val="00900C5A"/>
    <w:rsid w:val="00907DD2"/>
    <w:rsid w:val="009274E6"/>
    <w:rsid w:val="009334E4"/>
    <w:rsid w:val="00936CC5"/>
    <w:rsid w:val="009415B4"/>
    <w:rsid w:val="009431C3"/>
    <w:rsid w:val="00943750"/>
    <w:rsid w:val="00951A17"/>
    <w:rsid w:val="00965CC2"/>
    <w:rsid w:val="009706B7"/>
    <w:rsid w:val="0097169D"/>
    <w:rsid w:val="00974B47"/>
    <w:rsid w:val="00975ECA"/>
    <w:rsid w:val="00984BFC"/>
    <w:rsid w:val="009919DE"/>
    <w:rsid w:val="009957CB"/>
    <w:rsid w:val="009A55EB"/>
    <w:rsid w:val="009C561F"/>
    <w:rsid w:val="009C5CE9"/>
    <w:rsid w:val="009D2915"/>
    <w:rsid w:val="009E0BFF"/>
    <w:rsid w:val="009E2CD2"/>
    <w:rsid w:val="009F3DA3"/>
    <w:rsid w:val="009F3F92"/>
    <w:rsid w:val="00A03376"/>
    <w:rsid w:val="00A05BD2"/>
    <w:rsid w:val="00A10B88"/>
    <w:rsid w:val="00A13128"/>
    <w:rsid w:val="00A239CE"/>
    <w:rsid w:val="00A239E4"/>
    <w:rsid w:val="00A36114"/>
    <w:rsid w:val="00A526B3"/>
    <w:rsid w:val="00A56832"/>
    <w:rsid w:val="00A61AB5"/>
    <w:rsid w:val="00A64D96"/>
    <w:rsid w:val="00A71DE3"/>
    <w:rsid w:val="00A753A5"/>
    <w:rsid w:val="00A77E1D"/>
    <w:rsid w:val="00A971E5"/>
    <w:rsid w:val="00AA1C8D"/>
    <w:rsid w:val="00AB20EC"/>
    <w:rsid w:val="00AB4D69"/>
    <w:rsid w:val="00AB5614"/>
    <w:rsid w:val="00AC32BD"/>
    <w:rsid w:val="00AD41C0"/>
    <w:rsid w:val="00AE0D03"/>
    <w:rsid w:val="00AE1475"/>
    <w:rsid w:val="00AE2ED7"/>
    <w:rsid w:val="00AF0A17"/>
    <w:rsid w:val="00AF2A90"/>
    <w:rsid w:val="00B02CE7"/>
    <w:rsid w:val="00B0474F"/>
    <w:rsid w:val="00B06826"/>
    <w:rsid w:val="00B103FA"/>
    <w:rsid w:val="00B2584C"/>
    <w:rsid w:val="00B6785A"/>
    <w:rsid w:val="00B7771E"/>
    <w:rsid w:val="00BB478C"/>
    <w:rsid w:val="00BD0B2E"/>
    <w:rsid w:val="00BD2D9A"/>
    <w:rsid w:val="00BD5D5A"/>
    <w:rsid w:val="00BF52C1"/>
    <w:rsid w:val="00C06AE1"/>
    <w:rsid w:val="00C252CC"/>
    <w:rsid w:val="00C4310D"/>
    <w:rsid w:val="00C4771E"/>
    <w:rsid w:val="00C501AA"/>
    <w:rsid w:val="00C674BC"/>
    <w:rsid w:val="00C72441"/>
    <w:rsid w:val="00C7293D"/>
    <w:rsid w:val="00C80352"/>
    <w:rsid w:val="00C926FB"/>
    <w:rsid w:val="00C94428"/>
    <w:rsid w:val="00C95982"/>
    <w:rsid w:val="00C966AD"/>
    <w:rsid w:val="00CA2DA3"/>
    <w:rsid w:val="00CC08E8"/>
    <w:rsid w:val="00CC2674"/>
    <w:rsid w:val="00CC2949"/>
    <w:rsid w:val="00CC4C18"/>
    <w:rsid w:val="00CC7A60"/>
    <w:rsid w:val="00CD7D85"/>
    <w:rsid w:val="00CE200D"/>
    <w:rsid w:val="00CE7ABA"/>
    <w:rsid w:val="00CF62FA"/>
    <w:rsid w:val="00D004FF"/>
    <w:rsid w:val="00D015EC"/>
    <w:rsid w:val="00D05C5C"/>
    <w:rsid w:val="00D22549"/>
    <w:rsid w:val="00D226BD"/>
    <w:rsid w:val="00D233AD"/>
    <w:rsid w:val="00D27FE2"/>
    <w:rsid w:val="00D34B36"/>
    <w:rsid w:val="00D413FB"/>
    <w:rsid w:val="00D53C04"/>
    <w:rsid w:val="00D612C5"/>
    <w:rsid w:val="00D628E2"/>
    <w:rsid w:val="00D62C55"/>
    <w:rsid w:val="00D63CB7"/>
    <w:rsid w:val="00D80981"/>
    <w:rsid w:val="00D86A13"/>
    <w:rsid w:val="00D94EF9"/>
    <w:rsid w:val="00DA3425"/>
    <w:rsid w:val="00DB4E75"/>
    <w:rsid w:val="00DC083D"/>
    <w:rsid w:val="00DC504A"/>
    <w:rsid w:val="00DD090A"/>
    <w:rsid w:val="00DD6328"/>
    <w:rsid w:val="00DF66A1"/>
    <w:rsid w:val="00E057F1"/>
    <w:rsid w:val="00E12947"/>
    <w:rsid w:val="00E12B39"/>
    <w:rsid w:val="00E14579"/>
    <w:rsid w:val="00E163B7"/>
    <w:rsid w:val="00E25E73"/>
    <w:rsid w:val="00E46037"/>
    <w:rsid w:val="00E53212"/>
    <w:rsid w:val="00E65FD1"/>
    <w:rsid w:val="00E82E30"/>
    <w:rsid w:val="00E83F25"/>
    <w:rsid w:val="00E866C3"/>
    <w:rsid w:val="00E87FE9"/>
    <w:rsid w:val="00E956BE"/>
    <w:rsid w:val="00E96E61"/>
    <w:rsid w:val="00EA4996"/>
    <w:rsid w:val="00EB2AFF"/>
    <w:rsid w:val="00EC35E2"/>
    <w:rsid w:val="00ED3E52"/>
    <w:rsid w:val="00EE7937"/>
    <w:rsid w:val="00F124C5"/>
    <w:rsid w:val="00F137EF"/>
    <w:rsid w:val="00F14C94"/>
    <w:rsid w:val="00F223B0"/>
    <w:rsid w:val="00F233FE"/>
    <w:rsid w:val="00F3006B"/>
    <w:rsid w:val="00F31844"/>
    <w:rsid w:val="00F51A35"/>
    <w:rsid w:val="00F569D5"/>
    <w:rsid w:val="00F70FE1"/>
    <w:rsid w:val="00F72421"/>
    <w:rsid w:val="00F72627"/>
    <w:rsid w:val="00F74837"/>
    <w:rsid w:val="00F76362"/>
    <w:rsid w:val="00F87A59"/>
    <w:rsid w:val="00F9342A"/>
    <w:rsid w:val="00FA1050"/>
    <w:rsid w:val="00FA5C7D"/>
    <w:rsid w:val="00FD7099"/>
    <w:rsid w:val="00FE0018"/>
    <w:rsid w:val="00FE72F7"/>
    <w:rsid w:val="00FF01E8"/>
    <w:rsid w:val="00FF105F"/>
    <w:rsid w:val="00FF3F0F"/>
    <w:rsid w:val="00FF40AB"/>
    <w:rsid w:val="00FF42C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559BA73-0BE8-497D-8A25-E8425457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Title1">
    <w:name w:val="Title1"/>
    <w:basedOn w:val="Normal"/>
    <w:pPr>
      <w:shd w:val="pct10" w:color="auto" w:fill="auto"/>
      <w:ind w:left="851" w:hanging="851"/>
    </w:pPr>
    <w:rPr>
      <w:rFonts w:ascii="Arial Rounded MT Bold" w:hAnsi="Arial Rounded MT Bold"/>
      <w:caps/>
      <w:spacing w:val="60"/>
      <w:sz w:val="24"/>
    </w:rPr>
  </w:style>
  <w:style w:type="paragraph" w:customStyle="1" w:styleId="Title2">
    <w:name w:val="Title2"/>
    <w:basedOn w:val="Normal"/>
    <w:pPr>
      <w:jc w:val="center"/>
    </w:pPr>
    <w:rPr>
      <w:sz w:val="24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sid w:val="001923C1"/>
    <w:rPr>
      <w:color w:val="0000FF"/>
      <w:u w:val="single"/>
    </w:rPr>
  </w:style>
  <w:style w:type="table" w:styleId="TableGrid">
    <w:name w:val="Table Grid"/>
    <w:basedOn w:val="TableNormal"/>
    <w:rsid w:val="001923C1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4D6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926FB"/>
    <w:pPr>
      <w:spacing w:line="288" w:lineRule="auto"/>
    </w:pPr>
    <w:rPr>
      <w:rFonts w:ascii="Times" w:hAnsi="Times"/>
      <w:color w:val="000000"/>
      <w:sz w:val="24"/>
      <w:lang w:val="fr-FR" w:eastAsia="fr-FR"/>
    </w:rPr>
  </w:style>
  <w:style w:type="character" w:customStyle="1" w:styleId="txtbaseblack">
    <w:name w:val="txt base black"/>
    <w:rsid w:val="00C926FB"/>
    <w:rPr>
      <w:rFonts w:ascii="Syntax" w:hAnsi="Syntax"/>
      <w:b/>
      <w:sz w:val="18"/>
    </w:rPr>
  </w:style>
  <w:style w:type="paragraph" w:customStyle="1" w:styleId="Default">
    <w:name w:val="Default"/>
    <w:rsid w:val="00AB20EC"/>
    <w:pPr>
      <w:autoSpaceDE w:val="0"/>
      <w:autoSpaceDN w:val="0"/>
      <w:adjustRightInd w:val="0"/>
    </w:pPr>
    <w:rPr>
      <w:rFonts w:ascii="MetaPlusNormal-Roman" w:hAnsi="MetaPlusNormal-Roman" w:cs="MetaPlusNormal-Roman"/>
    </w:rPr>
  </w:style>
  <w:style w:type="paragraph" w:customStyle="1" w:styleId="Pa7">
    <w:name w:val="Pa7"/>
    <w:basedOn w:val="Default"/>
    <w:next w:val="Default"/>
    <w:rsid w:val="00AB20EC"/>
    <w:pPr>
      <w:spacing w:line="181" w:lineRule="auto"/>
    </w:pPr>
    <w:rPr>
      <w:rFonts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C7AF3"/>
    <w:pPr>
      <w:spacing w:line="181" w:lineRule="auto"/>
    </w:pPr>
    <w:rPr>
      <w:rFonts w:cs="Times New Roman"/>
      <w:sz w:val="24"/>
      <w:szCs w:val="24"/>
    </w:rPr>
  </w:style>
  <w:style w:type="paragraph" w:customStyle="1" w:styleId="Pa6">
    <w:name w:val="Pa6"/>
    <w:basedOn w:val="Default"/>
    <w:next w:val="Default"/>
    <w:rsid w:val="00A56832"/>
    <w:pPr>
      <w:spacing w:line="201" w:lineRule="auto"/>
    </w:pPr>
    <w:rPr>
      <w:rFonts w:ascii="MetaPlusNormal-Italic" w:hAnsi="MetaPlusNormal-Italic" w:cs="Times New Roman"/>
      <w:sz w:val="24"/>
      <w:szCs w:val="24"/>
    </w:rPr>
  </w:style>
  <w:style w:type="paragraph" w:customStyle="1" w:styleId="Pa8">
    <w:name w:val="Pa8"/>
    <w:basedOn w:val="Default"/>
    <w:next w:val="Default"/>
    <w:rsid w:val="009C561F"/>
    <w:pPr>
      <w:spacing w:line="121" w:lineRule="auto"/>
    </w:pPr>
    <w:rPr>
      <w:rFonts w:ascii="MetaPlusNormal-Italic" w:hAnsi="MetaPlusNormal-Italic" w:cs="Times New Roman"/>
      <w:sz w:val="24"/>
      <w:szCs w:val="24"/>
    </w:rPr>
  </w:style>
  <w:style w:type="character" w:styleId="PageNumber">
    <w:name w:val="page number"/>
    <w:basedOn w:val="DefaultParagraphFont"/>
    <w:rsid w:val="00440CC4"/>
  </w:style>
  <w:style w:type="paragraph" w:styleId="BodyText">
    <w:name w:val="Body Text"/>
    <w:basedOn w:val="Normal"/>
    <w:link w:val="BodyTextChar"/>
    <w:rsid w:val="001E6699"/>
    <w:rPr>
      <w:rFonts w:ascii="Times New Roman" w:hAnsi="Times New Roman"/>
      <w:sz w:val="22"/>
      <w:szCs w:val="24"/>
      <w:lang w:eastAsia="de-DE"/>
    </w:rPr>
  </w:style>
  <w:style w:type="character" w:customStyle="1" w:styleId="BodyTextChar">
    <w:name w:val="Body Text Char"/>
    <w:link w:val="BodyText"/>
    <w:rsid w:val="001E6699"/>
    <w:rPr>
      <w:rFonts w:ascii="Times New Roman" w:hAnsi="Times New Roman"/>
      <w:sz w:val="22"/>
      <w:szCs w:val="24"/>
      <w:lang w:val="en-GB" w:eastAsia="de-DE"/>
    </w:rPr>
  </w:style>
  <w:style w:type="character" w:customStyle="1" w:styleId="FooterChar">
    <w:name w:val="Footer Char"/>
    <w:link w:val="Footer"/>
    <w:uiPriority w:val="99"/>
    <w:rsid w:val="00E46037"/>
    <w:rPr>
      <w:rFonts w:ascii="Arial" w:hAnsi="Arial"/>
      <w:lang w:val="en-GB" w:eastAsia="en-US"/>
    </w:rPr>
  </w:style>
  <w:style w:type="character" w:styleId="CommentReference">
    <w:name w:val="annotation reference"/>
    <w:uiPriority w:val="99"/>
    <w:semiHidden/>
    <w:unhideWhenUsed/>
    <w:rsid w:val="0067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6E2"/>
  </w:style>
  <w:style w:type="character" w:customStyle="1" w:styleId="CommentTextChar">
    <w:name w:val="Comment Text Char"/>
    <w:link w:val="CommentText"/>
    <w:uiPriority w:val="99"/>
    <w:semiHidden/>
    <w:rsid w:val="006736E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6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36E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619E-B3C7-4B67-967E-78FB7BCA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1370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WT/29</vt:lpstr>
    </vt:vector>
  </TitlesOfParts>
  <Company>FIVB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WT/29</dc:title>
  <dc:subject/>
  <dc:creator>Martine Bonzon</dc:creator>
  <cp:keywords/>
  <cp:lastModifiedBy>Milica Davidović</cp:lastModifiedBy>
  <cp:revision>6</cp:revision>
  <cp:lastPrinted>2008-03-26T10:28:00Z</cp:lastPrinted>
  <dcterms:created xsi:type="dcterms:W3CDTF">2018-05-16T15:31:00Z</dcterms:created>
  <dcterms:modified xsi:type="dcterms:W3CDTF">2018-05-18T12:57:00Z</dcterms:modified>
</cp:coreProperties>
</file>